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6C13C">
      <w:pPr>
        <w:pStyle w:val="21"/>
        <w:ind w:firstLine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 xml:space="preserve">ИЗВЕЩЕНИЕ О ПРОВЕДЕНИИ  АУКЦИОНА </w:t>
      </w:r>
      <w:r>
        <w:rPr>
          <w:rFonts w:hint="default" w:ascii="Times New Roman" w:hAnsi="Times New Roman" w:cs="Times New Roman"/>
          <w:b/>
          <w:sz w:val="24"/>
          <w:szCs w:val="24"/>
          <w:lang w:val="ru-RU"/>
        </w:rPr>
        <w:t>ПО ПРОДАЖЕ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ЗЕМЕЛЬНЫХ УЧАСТКОВ</w:t>
      </w:r>
    </w:p>
    <w:p w14:paraId="303FE430">
      <w:pPr>
        <w:pStyle w:val="21"/>
        <w:ind w:firstLine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</w:p>
    <w:p w14:paraId="1E21C14A">
      <w:pPr>
        <w:pStyle w:val="21"/>
        <w:ind w:firstLine="709"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ar-SA"/>
        </w:rPr>
        <w:t xml:space="preserve">Организатор аукциона </w:t>
      </w: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>(</w:t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уполномоченный орган</w:t>
      </w:r>
      <w:r>
        <w:rPr>
          <w:rFonts w:hint="default" w:ascii="Times New Roman" w:hAnsi="Times New Roman" w:eastAsia="Calibri" w:cs="Times New Roman"/>
          <w:sz w:val="24"/>
          <w:szCs w:val="24"/>
          <w:lang w:eastAsia="ar-SA"/>
        </w:rPr>
        <w:t xml:space="preserve">): </w:t>
      </w:r>
      <w:r>
        <w:rPr>
          <w:rFonts w:hint="default" w:ascii="Times New Roman" w:hAnsi="Times New Roman" w:cs="Times New Roman"/>
          <w:sz w:val="24"/>
          <w:szCs w:val="24"/>
        </w:rPr>
        <w:t xml:space="preserve">администрация муниципального образования «Усть-Коксинский район» </w:t>
      </w:r>
      <w:r>
        <w:rPr>
          <w:rFonts w:hint="default" w:ascii="Times New Roman" w:hAnsi="Times New Roman" w:eastAsia="Calibri" w:cs="Times New Roman"/>
          <w:sz w:val="24"/>
          <w:szCs w:val="24"/>
          <w:lang w:eastAsia="en-US"/>
        </w:rPr>
        <w:t>Республики Алтай.</w:t>
      </w:r>
    </w:p>
    <w:p w14:paraId="1000F440">
      <w:pPr>
        <w:pStyle w:val="21"/>
        <w:ind w:firstLine="709"/>
        <w:jc w:val="both"/>
        <w:rPr>
          <w:rFonts w:hint="default" w:ascii="Times New Roman" w:hAnsi="Times New Roman" w:eastAsia="Calibri" w:cs="Times New Roman"/>
          <w:sz w:val="24"/>
          <w:szCs w:val="24"/>
          <w:lang w:eastAsia="en-US"/>
        </w:rPr>
      </w:pPr>
    </w:p>
    <w:p w14:paraId="0FA6EFDA">
      <w:pPr>
        <w:ind w:firstLine="709"/>
        <w:jc w:val="both"/>
        <w:rPr>
          <w:rFonts w:hint="default" w:ascii="Times New Roman" w:hAnsi="Times New Roman" w:cs="Times New Roman"/>
          <w:lang w:val="ru-RU"/>
        </w:rPr>
      </w:pPr>
      <w:r>
        <w:rPr>
          <w:rFonts w:hint="default" w:ascii="Times New Roman" w:hAnsi="Times New Roman" w:eastAsia="Calibri" w:cs="Times New Roman"/>
          <w:b/>
          <w:lang w:eastAsia="ar-SA"/>
        </w:rPr>
        <w:t>Реквизиты решения о проведении аукциона:</w:t>
      </w:r>
      <w:r>
        <w:rPr>
          <w:rFonts w:hint="default" w:ascii="Times New Roman" w:hAnsi="Times New Roman" w:eastAsia="Calibri" w:cs="Times New Roman"/>
          <w:lang w:eastAsia="ar-SA"/>
        </w:rPr>
        <w:t xml:space="preserve"> постановление а</w:t>
      </w:r>
      <w:r>
        <w:rPr>
          <w:rFonts w:hint="default" w:ascii="Times New Roman" w:hAnsi="Times New Roman" w:cs="Times New Roman"/>
        </w:rPr>
        <w:t xml:space="preserve">дминистрации МО «Усть-Коксинский район» от </w:t>
      </w:r>
      <w:r>
        <w:rPr>
          <w:rFonts w:hint="default" w:ascii="Times New Roman" w:hAnsi="Times New Roman" w:cs="Times New Roman"/>
          <w:lang w:val="ru-RU"/>
        </w:rPr>
        <w:t>09.07.</w:t>
      </w:r>
      <w:r>
        <w:rPr>
          <w:rFonts w:hint="default" w:ascii="Times New Roman" w:hAnsi="Times New Roman" w:cs="Times New Roman"/>
        </w:rPr>
        <w:t xml:space="preserve">2025 г. № </w:t>
      </w:r>
      <w:r>
        <w:rPr>
          <w:rFonts w:hint="default" w:ascii="Times New Roman" w:hAnsi="Times New Roman" w:cs="Times New Roman"/>
          <w:lang w:val="ru-RU"/>
        </w:rPr>
        <w:t>461/1</w:t>
      </w:r>
    </w:p>
    <w:p w14:paraId="124C454E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130B8347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Количество лотов: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2</w:t>
      </w:r>
    </w:p>
    <w:p w14:paraId="3BB7E846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1956A916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shd w:val="clear" w:fill="FFFFFF" w:themeFill="background1"/>
          <w:lang w:val="ru-RU" w:eastAsia="en-US"/>
        </w:rPr>
      </w:pPr>
      <w:r>
        <w:rPr>
          <w:rFonts w:hint="default" w:ascii="Times New Roman" w:hAnsi="Times New Roman" w:cs="Times New Roman"/>
          <w:b/>
        </w:rPr>
        <w:t>Д</w:t>
      </w:r>
      <w:r>
        <w:rPr>
          <w:rFonts w:hint="default" w:ascii="Times New Roman" w:hAnsi="Times New Roman" w:eastAsia="Calibri" w:cs="Times New Roman"/>
          <w:b/>
          <w:lang w:eastAsia="en-US"/>
        </w:rPr>
        <w:t>ата проведения аукциона</w:t>
      </w:r>
      <w:r>
        <w:rPr>
          <w:rFonts w:hint="default" w:ascii="Times New Roman" w:hAnsi="Times New Roman" w:eastAsia="Calibri" w:cs="Times New Roman"/>
          <w:lang w:eastAsia="en-US"/>
        </w:rPr>
        <w:t>:</w:t>
      </w:r>
      <w:r>
        <w:rPr>
          <w:rFonts w:hint="default" w:ascii="Times New Roman" w:hAnsi="Times New Roman" w:eastAsia="Calibri" w:cs="Times New Roman"/>
          <w:shd w:val="clear" w:fill="FFFFFF" w:themeFill="background1"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shd w:val="clear" w:color="auto" w:fill="FFFFFF" w:themeFill="background1"/>
          <w:lang w:val="ru-RU" w:eastAsia="en-US"/>
        </w:rPr>
        <w:t>1</w:t>
      </w:r>
      <w:r>
        <w:rPr>
          <w:rFonts w:hint="default" w:eastAsia="Calibri" w:cs="Times New Roman"/>
          <w:shd w:val="clear" w:color="auto" w:fill="FFFFFF" w:themeFill="background1"/>
          <w:lang w:val="ru-RU" w:eastAsia="en-US"/>
        </w:rPr>
        <w:t>5</w:t>
      </w:r>
      <w:r>
        <w:rPr>
          <w:rFonts w:hint="default" w:ascii="Times New Roman" w:hAnsi="Times New Roman" w:eastAsia="Calibri" w:cs="Times New Roman"/>
          <w:shd w:val="clear" w:color="auto" w:fill="FFFFFF" w:themeFill="background1"/>
          <w:lang w:val="ru-RU" w:eastAsia="en-US"/>
        </w:rPr>
        <w:t>.08.</w:t>
      </w:r>
      <w:r>
        <w:rPr>
          <w:rFonts w:hint="default" w:ascii="Times New Roman" w:hAnsi="Times New Roman" w:eastAsia="Calibri" w:cs="Times New Roman"/>
          <w:shd w:val="clear" w:color="auto" w:fill="FFFFFF" w:themeFill="background1"/>
          <w:lang w:eastAsia="en-US"/>
        </w:rPr>
        <w:t xml:space="preserve">2025 г. </w:t>
      </w:r>
      <w:r>
        <w:rPr>
          <w:rFonts w:hint="default" w:eastAsia="Calibri" w:cs="Times New Roman"/>
          <w:shd w:val="clear" w:color="auto" w:fill="FFFFFF" w:themeFill="background1"/>
          <w:lang w:val="ru-RU" w:eastAsia="en-US"/>
        </w:rPr>
        <w:t xml:space="preserve"> </w:t>
      </w:r>
    </w:p>
    <w:p w14:paraId="2CA17ACC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49F0BABA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>Время проведения аукциона</w:t>
      </w:r>
      <w:r>
        <w:rPr>
          <w:rFonts w:hint="default" w:ascii="Times New Roman" w:hAnsi="Times New Roman" w:eastAsia="Calibri" w:cs="Times New Roman"/>
          <w:lang w:eastAsia="en-US"/>
        </w:rPr>
        <w:t>: 11:00 часов</w:t>
      </w:r>
      <w:r>
        <w:rPr>
          <w:rFonts w:hint="default" w:ascii="Times New Roman" w:hAnsi="Times New Roman" w:eastAsia="Calibri" w:cs="Times New Roman"/>
          <w:bCs/>
          <w:lang w:eastAsia="en-US"/>
        </w:rPr>
        <w:t xml:space="preserve"> </w:t>
      </w:r>
    </w:p>
    <w:p w14:paraId="33384A83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118F4E5F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 xml:space="preserve">Время регистрации участников аукциона: </w:t>
      </w:r>
      <w:bookmarkStart w:id="0" w:name="_Hlk173245599"/>
      <w:r>
        <w:rPr>
          <w:rFonts w:hint="default" w:ascii="Times New Roman" w:hAnsi="Times New Roman" w:eastAsia="Calibri" w:cs="Times New Roman"/>
          <w:lang w:eastAsia="en-US"/>
        </w:rPr>
        <w:t>с 10:00 часов до 10:30 часов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 </w:t>
      </w:r>
      <w:bookmarkEnd w:id="0"/>
      <w:r>
        <w:rPr>
          <w:rFonts w:hint="default" w:ascii="Times New Roman" w:hAnsi="Times New Roman" w:eastAsia="Calibri" w:cs="Times New Roman"/>
          <w:lang w:eastAsia="en-US"/>
        </w:rPr>
        <w:t>в день проведения аукциона.</w:t>
      </w:r>
    </w:p>
    <w:p w14:paraId="41BE50A1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b/>
          <w:u w:val="single"/>
          <w:lang w:eastAsia="en-US"/>
        </w:rPr>
      </w:pPr>
    </w:p>
    <w:p w14:paraId="3D27FA38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Место приёма заявок на участие в аукционе и место проведения аукциона: </w:t>
      </w:r>
      <w:bookmarkStart w:id="4" w:name="_GoBack"/>
      <w:r>
        <w:rPr>
          <w:rFonts w:hint="default" w:ascii="Times New Roman" w:hAnsi="Times New Roman" w:cs="Times New Roman"/>
          <w:sz w:val="24"/>
          <w:szCs w:val="24"/>
        </w:rPr>
        <w:t>Республика Алтай, Усть-Коксинский район, с. Усть-Кокса, ул. Харитошкина, 6, отдел архитектуры и земельных отношений администрации МО «Усть-Коксинский район».</w:t>
      </w:r>
    </w:p>
    <w:bookmarkEnd w:id="4"/>
    <w:p w14:paraId="41B705FE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253338A4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>Дата и время начала и окончания приёма заявок на участие в аукционе</w:t>
      </w:r>
      <w:r>
        <w:rPr>
          <w:rFonts w:hint="default" w:ascii="Times New Roman" w:hAnsi="Times New Roman" w:eastAsia="Calibri" w:cs="Times New Roman"/>
          <w:lang w:eastAsia="en-US"/>
        </w:rPr>
        <w:t xml:space="preserve">: </w:t>
      </w:r>
    </w:p>
    <w:p w14:paraId="5F8A4EBD">
      <w:pPr>
        <w:pStyle w:val="16"/>
        <w:ind w:left="0" w:firstLine="709"/>
        <w:jc w:val="both"/>
        <w:rPr>
          <w:rFonts w:hint="default" w:ascii="Times New Roman" w:hAnsi="Times New Roman" w:cs="Times New Roman"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hd w:val="clear" w:color="auto" w:fill="E5DFEC" w:themeFill="accent4" w:themeFillTint="33"/>
        </w:rPr>
        <w:t xml:space="preserve">- с </w:t>
      </w:r>
      <w:r>
        <w:rPr>
          <w:rFonts w:hint="default" w:cs="Times New Roman"/>
          <w:b/>
          <w:bCs/>
          <w:shd w:val="clear" w:color="auto" w:fill="E5DFEC" w:themeFill="accent4" w:themeFillTint="33"/>
          <w:lang w:val="ru-RU"/>
        </w:rPr>
        <w:t>04.08</w:t>
      </w:r>
      <w:r>
        <w:rPr>
          <w:rFonts w:hint="default" w:ascii="Times New Roman" w:hAnsi="Times New Roman" w:cs="Times New Roman"/>
          <w:b/>
          <w:bCs/>
          <w:shd w:val="clear" w:color="auto" w:fill="E5DFEC" w:themeFill="accent4" w:themeFillTint="33"/>
          <w:lang w:val="ru-RU"/>
        </w:rPr>
        <w:t>.</w:t>
      </w:r>
      <w:r>
        <w:rPr>
          <w:rFonts w:hint="default" w:ascii="Times New Roman" w:hAnsi="Times New Roman" w:cs="Times New Roman"/>
          <w:b/>
          <w:bCs/>
          <w:shd w:val="clear" w:color="auto" w:fill="E5DFEC" w:themeFill="accent4" w:themeFillTint="33"/>
        </w:rPr>
        <w:t xml:space="preserve">2025 г.  по </w:t>
      </w:r>
      <w:r>
        <w:rPr>
          <w:rFonts w:hint="default" w:cs="Times New Roman"/>
          <w:b/>
          <w:bCs/>
          <w:shd w:val="clear" w:color="auto" w:fill="E5DFEC" w:themeFill="accent4" w:themeFillTint="33"/>
          <w:lang w:val="ru-RU"/>
        </w:rPr>
        <w:t>12</w:t>
      </w:r>
      <w:r>
        <w:rPr>
          <w:rFonts w:hint="default" w:ascii="Times New Roman" w:hAnsi="Times New Roman" w:cs="Times New Roman"/>
          <w:b/>
          <w:bCs/>
          <w:shd w:val="clear" w:color="auto" w:fill="E5DFEC" w:themeFill="accent4" w:themeFillTint="33"/>
          <w:lang w:val="ru-RU"/>
        </w:rPr>
        <w:t>.08.</w:t>
      </w:r>
      <w:r>
        <w:rPr>
          <w:rFonts w:hint="default" w:ascii="Times New Roman" w:hAnsi="Times New Roman" w:cs="Times New Roman"/>
          <w:b/>
          <w:bCs/>
          <w:shd w:val="clear" w:color="auto" w:fill="E5DFEC" w:themeFill="accent4" w:themeFillTint="33"/>
        </w:rPr>
        <w:t>2025 г.</w:t>
      </w:r>
      <w:r>
        <w:rPr>
          <w:rFonts w:hint="default" w:ascii="Times New Roman" w:hAnsi="Times New Roman" w:cs="Times New Roman"/>
          <w:b/>
        </w:rPr>
        <w:t xml:space="preserve"> </w:t>
      </w:r>
      <w:r>
        <w:rPr>
          <w:rFonts w:hint="default" w:ascii="Times New Roman" w:hAnsi="Times New Roman" w:cs="Times New Roman"/>
        </w:rPr>
        <w:t>(включительно) с 9:00 часов до 17:00</w:t>
      </w:r>
      <w:r>
        <w:rPr>
          <w:rFonts w:hint="default" w:ascii="Times New Roman" w:hAnsi="Times New Roman" w:cs="Times New Roman"/>
          <w:vertAlign w:val="superscript"/>
        </w:rPr>
        <w:t xml:space="preserve"> </w:t>
      </w:r>
      <w:r>
        <w:rPr>
          <w:rFonts w:hint="default" w:ascii="Times New Roman" w:hAnsi="Times New Roman" w:eastAsia="Calibri" w:cs="Times New Roman"/>
          <w:lang w:eastAsia="en-US"/>
        </w:rPr>
        <w:t>часов</w:t>
      </w:r>
      <w:r>
        <w:rPr>
          <w:rFonts w:hint="default" w:eastAsia="Calibri" w:cs="Times New Roman"/>
          <w:lang w:val="ru-RU" w:eastAsia="en-US"/>
        </w:rPr>
        <w:t xml:space="preserve"> </w:t>
      </w:r>
      <w:r>
        <w:rPr>
          <w:rFonts w:hint="default" w:ascii="Times New Roman" w:hAnsi="Times New Roman" w:eastAsia="Calibri" w:cs="Times New Roman"/>
          <w:lang w:val="ru-RU" w:eastAsia="en-US"/>
        </w:rPr>
        <w:t>(</w:t>
      </w:r>
      <w:r>
        <w:rPr>
          <w:rFonts w:hint="default" w:ascii="Times New Roman" w:hAnsi="Times New Roman" w:eastAsia="Calibri" w:cs="Times New Roman"/>
          <w:b/>
          <w:bCs/>
          <w:lang w:eastAsia="en-US"/>
        </w:rPr>
        <w:t xml:space="preserve">в </w:t>
      </w:r>
      <w:r>
        <w:rPr>
          <w:rFonts w:hint="default" w:eastAsia="Calibri" w:cs="Times New Roman"/>
          <w:b/>
          <w:bCs/>
          <w:lang w:val="ru-RU" w:eastAsia="en-US"/>
        </w:rPr>
        <w:t>приёмные</w:t>
      </w:r>
      <w:r>
        <w:rPr>
          <w:rFonts w:hint="default" w:ascii="Times New Roman" w:hAnsi="Times New Roman" w:eastAsia="Calibri" w:cs="Times New Roman"/>
          <w:b/>
          <w:bCs/>
          <w:lang w:eastAsia="en-US"/>
        </w:rPr>
        <w:t xml:space="preserve"> дни:</w:t>
      </w:r>
      <w:r>
        <w:rPr>
          <w:rFonts w:hint="default" w:ascii="Times New Roman" w:hAnsi="Times New Roman" w:eastAsia="Calibri" w:cs="Times New Roman"/>
          <w:lang w:eastAsia="en-US"/>
        </w:rPr>
        <w:t xml:space="preserve"> понедельник, среда</w:t>
      </w:r>
      <w:r>
        <w:rPr>
          <w:rFonts w:hint="default" w:ascii="Times New Roman" w:hAnsi="Times New Roman" w:eastAsia="Calibri" w:cs="Times New Roman"/>
          <w:lang w:val="ru-RU" w:eastAsia="en-US"/>
        </w:rPr>
        <w:t xml:space="preserve"> заявки подаются в кабинет отдела архитектуры и земельных отношений </w:t>
      </w:r>
      <w:r>
        <w:rPr>
          <w:rFonts w:hint="default" w:ascii="Times New Roman" w:hAnsi="Times New Roman" w:cs="Times New Roman"/>
          <w:sz w:val="24"/>
          <w:szCs w:val="24"/>
        </w:rPr>
        <w:t>администрации МО «Усть-Коксинский район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hint="default" w:ascii="Times New Roman" w:hAnsi="Times New Roman" w:eastAsia="Calibri" w:cs="Times New Roman"/>
          <w:lang w:val="ru-RU" w:eastAsia="en-US"/>
        </w:rPr>
        <w:t xml:space="preserve">по адресу: </w:t>
      </w:r>
      <w:r>
        <w:rPr>
          <w:rFonts w:hint="default" w:ascii="Times New Roman" w:hAnsi="Times New Roman" w:cs="Times New Roman"/>
          <w:sz w:val="24"/>
          <w:szCs w:val="24"/>
        </w:rPr>
        <w:t>с. Усть-Кокса, ул. Харитошкина, 6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, </w:t>
      </w: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>в рабочие дни, кроме понедельника и среды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- в </w:t>
      </w:r>
      <w:r>
        <w:rPr>
          <w:rFonts w:hint="default" w:cs="Times New Roman"/>
          <w:sz w:val="24"/>
          <w:szCs w:val="24"/>
          <w:lang w:val="ru-RU"/>
        </w:rPr>
        <w:t>приёмную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администрации МО «Усть-Коксинский район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hint="default" w:ascii="Times New Roman" w:hAnsi="Times New Roman" w:eastAsia="Calibri" w:cs="Times New Roman"/>
          <w:lang w:val="ru-RU" w:eastAsia="en-US"/>
        </w:rPr>
        <w:t xml:space="preserve">по адресу: </w:t>
      </w:r>
      <w:r>
        <w:rPr>
          <w:rFonts w:hint="default" w:ascii="Times New Roman" w:hAnsi="Times New Roman" w:cs="Times New Roman"/>
          <w:sz w:val="24"/>
          <w:szCs w:val="24"/>
        </w:rPr>
        <w:t xml:space="preserve">с. Усть-Кокса, ул. Харитошкина,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3 (второй этаж);</w:t>
      </w:r>
    </w:p>
    <w:p w14:paraId="6D9829EB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332B7BB6">
      <w:pPr>
        <w:pStyle w:val="16"/>
        <w:shd w:val="clear" w:color="auto" w:fill="E5DFEC" w:themeFill="accent4" w:themeFillTint="33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 xml:space="preserve">Дата и время рассмотрения заявок и </w:t>
      </w:r>
      <w:r>
        <w:rPr>
          <w:rFonts w:hint="default" w:ascii="Times New Roman" w:hAnsi="Times New Roman" w:eastAsia="Calibri" w:cs="Times New Roman"/>
          <w:b/>
          <w:shd w:val="clear" w:color="auto" w:fill="FFFFFF" w:themeFill="background1"/>
          <w:lang w:eastAsia="en-US"/>
        </w:rPr>
        <w:t>признания заявителей участниками аукциона</w:t>
      </w:r>
      <w:r>
        <w:rPr>
          <w:rFonts w:hint="default" w:ascii="Times New Roman" w:hAnsi="Times New Roman" w:eastAsia="Calibri" w:cs="Times New Roman"/>
          <w:b/>
          <w:lang w:eastAsia="en-US"/>
        </w:rPr>
        <w:t>:</w:t>
      </w:r>
      <w:r>
        <w:rPr>
          <w:rFonts w:hint="default" w:ascii="Times New Roman" w:hAnsi="Times New Roman" w:eastAsia="Calibri" w:cs="Times New Roman"/>
          <w:lang w:eastAsia="en-US"/>
        </w:rPr>
        <w:t xml:space="preserve"> </w:t>
      </w:r>
    </w:p>
    <w:p w14:paraId="7E2BB3A4">
      <w:pPr>
        <w:pStyle w:val="16"/>
        <w:shd w:val="clear" w:color="auto" w:fill="E5DFEC" w:themeFill="accent4" w:themeFillTint="33"/>
        <w:ind w:left="0" w:firstLine="709"/>
        <w:jc w:val="both"/>
        <w:rPr>
          <w:rFonts w:hint="default" w:ascii="Times New Roman" w:hAnsi="Times New Roman" w:eastAsia="Calibri" w:cs="Times New Roman"/>
          <w:lang w:val="ru-RU" w:eastAsia="en-US"/>
        </w:rPr>
      </w:pPr>
      <w:r>
        <w:rPr>
          <w:rFonts w:hint="default" w:cs="Times New Roman"/>
          <w:shd w:val="clear" w:color="auto" w:fill="E5DFEC" w:themeFill="accent4" w:themeFillTint="33"/>
          <w:lang w:val="ru-RU"/>
        </w:rPr>
        <w:t>13</w:t>
      </w:r>
      <w:r>
        <w:rPr>
          <w:rFonts w:hint="default" w:ascii="Times New Roman" w:hAnsi="Times New Roman" w:cs="Times New Roman"/>
          <w:shd w:val="clear" w:color="auto" w:fill="E5DFEC" w:themeFill="accent4" w:themeFillTint="33"/>
          <w:lang w:val="ru-RU"/>
        </w:rPr>
        <w:t>.08.</w:t>
      </w:r>
      <w:r>
        <w:rPr>
          <w:rFonts w:hint="default" w:ascii="Times New Roman" w:hAnsi="Times New Roman" w:cs="Times New Roman"/>
          <w:shd w:val="clear" w:color="auto" w:fill="E5DFEC" w:themeFill="accent4" w:themeFillTint="33"/>
        </w:rPr>
        <w:t>2025 г.</w:t>
      </w:r>
      <w:r>
        <w:rPr>
          <w:rFonts w:hint="default" w:ascii="Times New Roman" w:hAnsi="Times New Roman" w:cs="Times New Roman"/>
          <w:shd w:val="clear" w:color="auto" w:fill="E5DFEC" w:themeFill="accent4" w:themeFillTint="33"/>
          <w:lang w:val="ru-RU"/>
        </w:rPr>
        <w:t xml:space="preserve"> в </w:t>
      </w:r>
      <w:r>
        <w:rPr>
          <w:rFonts w:hint="default" w:cs="Times New Roman"/>
          <w:shd w:val="clear" w:color="auto" w:fill="E5DFEC" w:themeFill="accent4" w:themeFillTint="33"/>
          <w:lang w:val="ru-RU"/>
        </w:rPr>
        <w:t>14.00</w:t>
      </w:r>
      <w:r>
        <w:rPr>
          <w:rFonts w:hint="default" w:ascii="Times New Roman" w:hAnsi="Times New Roman" w:cs="Times New Roman"/>
          <w:shd w:val="clear" w:color="auto" w:fill="E5DFEC" w:themeFill="accent4" w:themeFillTint="33"/>
          <w:lang w:val="ru-RU"/>
        </w:rPr>
        <w:t xml:space="preserve"> ч. </w:t>
      </w:r>
    </w:p>
    <w:p w14:paraId="6D97A8F0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6E3903E2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eastAsia="Calibri" w:cs="Times New Roman"/>
          <w:b/>
          <w:sz w:val="24"/>
          <w:szCs w:val="24"/>
          <w:lang w:eastAsia="en-US"/>
        </w:rPr>
        <w:t xml:space="preserve">Требования к участникам аукциона: </w:t>
      </w:r>
      <w:r>
        <w:rPr>
          <w:rFonts w:hint="default" w:ascii="Times New Roman" w:hAnsi="Times New Roman" w:cs="Times New Roman"/>
          <w:sz w:val="24"/>
          <w:szCs w:val="24"/>
        </w:rPr>
        <w:t xml:space="preserve">в силу п. 10 статьи 39.11 Земельного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к</w:t>
      </w:r>
      <w:r>
        <w:rPr>
          <w:rFonts w:hint="default" w:ascii="Times New Roman" w:hAnsi="Times New Roman" w:cs="Times New Roman"/>
          <w:sz w:val="24"/>
          <w:szCs w:val="24"/>
        </w:rPr>
        <w:t>одекса Российской Федерации участниками аукциона могут быть только граждане.</w:t>
      </w:r>
    </w:p>
    <w:p w14:paraId="1C56E951">
      <w:pPr>
        <w:pStyle w:val="21"/>
        <w:ind w:firstLine="709"/>
        <w:jc w:val="both"/>
        <w:rPr>
          <w:rFonts w:hint="default" w:ascii="Times New Roman" w:hAnsi="Times New Roman" w:cs="Times New Roman"/>
          <w:sz w:val="24"/>
          <w:szCs w:val="24"/>
        </w:rPr>
      </w:pPr>
    </w:p>
    <w:p w14:paraId="0F3C2DFA">
      <w:pPr>
        <w:shd w:val="clear" w:color="auto" w:fill="FFFFFF" w:themeFill="background1"/>
        <w:ind w:firstLine="709"/>
        <w:jc w:val="both"/>
        <w:rPr>
          <w:rFonts w:hint="default" w:ascii="Times New Roman" w:hAnsi="Times New Roman" w:cs="Times New Roman"/>
          <w:b/>
          <w:bCs/>
        </w:rPr>
      </w:pPr>
      <w:r>
        <w:rPr>
          <w:rFonts w:hint="default" w:ascii="Times New Roman" w:hAnsi="Times New Roman" w:cs="Times New Roman"/>
          <w:b/>
          <w:bCs/>
        </w:rPr>
        <w:t xml:space="preserve">Информация о предмете аукциона: </w:t>
      </w:r>
    </w:p>
    <w:p w14:paraId="2F12D195">
      <w:pPr>
        <w:shd w:val="clear" w:color="auto" w:fill="FFFFFF" w:themeFill="background1"/>
        <w:ind w:firstLine="709"/>
        <w:jc w:val="both"/>
        <w:rPr>
          <w:rFonts w:hint="default" w:ascii="Times New Roman" w:hAnsi="Times New Roman" w:cs="Times New Roman"/>
          <w:b/>
          <w:bCs/>
        </w:rPr>
      </w:pPr>
    </w:p>
    <w:p w14:paraId="6359ADC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bookmarkStart w:id="1" w:name="_Hlk194619293"/>
      <w:r>
        <w:rPr>
          <w:rFonts w:hint="default" w:ascii="Times New Roman" w:hAnsi="Times New Roman" w:cs="Times New Roman"/>
          <w:b/>
        </w:rPr>
        <w:t>Лот № 1</w:t>
      </w:r>
      <w:r>
        <w:rPr>
          <w:rFonts w:hint="default" w:ascii="Times New Roman" w:hAnsi="Times New Roman" w:cs="Times New Roman"/>
          <w:bCs/>
        </w:rPr>
        <w:t xml:space="preserve"> - </w:t>
      </w:r>
      <w:r>
        <w:rPr>
          <w:rFonts w:hint="default" w:cs="Times New Roman"/>
          <w:bCs/>
          <w:lang w:val="ru-RU"/>
        </w:rPr>
        <w:t>продажа з</w:t>
      </w:r>
      <w:r>
        <w:rPr>
          <w:rFonts w:hint="default" w:ascii="Times New Roman" w:hAnsi="Times New Roman" w:cs="Times New Roman"/>
        </w:rPr>
        <w:t>емельного участка</w:t>
      </w:r>
      <w:r>
        <w:rPr>
          <w:rFonts w:hint="default" w:cs="Times New Roman"/>
          <w:lang w:val="ru-RU"/>
        </w:rPr>
        <w:t xml:space="preserve"> из</w:t>
      </w:r>
      <w:r>
        <w:rPr>
          <w:rFonts w:hint="default" w:ascii="Times New Roman" w:hAnsi="Times New Roman" w:cs="Times New Roman"/>
          <w:bCs/>
        </w:rPr>
        <w:t xml:space="preserve"> категории земель населенных пунктов, с кадастровым номером 04:08:070501:</w:t>
      </w:r>
      <w:r>
        <w:rPr>
          <w:rFonts w:hint="default" w:cs="Times New Roman"/>
          <w:bCs/>
          <w:lang w:val="ru-RU"/>
        </w:rPr>
        <w:t>229</w:t>
      </w:r>
      <w:r>
        <w:rPr>
          <w:rFonts w:hint="default" w:ascii="Times New Roman" w:hAnsi="Times New Roman" w:cs="Times New Roman"/>
          <w:bCs/>
        </w:rPr>
        <w:t xml:space="preserve">, площадью </w:t>
      </w:r>
      <w:r>
        <w:rPr>
          <w:rFonts w:hint="default" w:cs="Times New Roman"/>
          <w:bCs/>
          <w:lang w:val="ru-RU"/>
        </w:rPr>
        <w:t xml:space="preserve">1458 </w:t>
      </w:r>
      <w:r>
        <w:rPr>
          <w:rFonts w:hint="default" w:ascii="Times New Roman" w:hAnsi="Times New Roman" w:cs="Times New Roman"/>
          <w:bCs/>
        </w:rPr>
        <w:t xml:space="preserve">кв. м, местоположение: </w:t>
      </w:r>
      <w:r>
        <w:rPr>
          <w:rFonts w:hint="default" w:ascii="Times New Roman" w:hAnsi="Times New Roman" w:cs="Times New Roman"/>
          <w:b/>
        </w:rPr>
        <w:t>Республика Алтай, Усть-Коксинский район, с. Ак-К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оба, ул. </w:t>
      </w:r>
      <w:r>
        <w:rPr>
          <w:rFonts w:hint="default" w:cs="Times New Roman"/>
          <w:b/>
          <w:sz w:val="24"/>
          <w:szCs w:val="24"/>
          <w:lang w:val="ru-RU"/>
        </w:rPr>
        <w:t>Набережная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земельный участок </w:t>
      </w:r>
      <w:r>
        <w:rPr>
          <w:rFonts w:hint="default" w:cs="Times New Roman"/>
          <w:b/>
          <w:sz w:val="24"/>
          <w:szCs w:val="24"/>
          <w:lang w:val="ru-RU"/>
        </w:rPr>
        <w:t>4А</w:t>
      </w:r>
      <w:r>
        <w:rPr>
          <w:rFonts w:hint="default"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46D2354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Сведения о правах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29D20BAC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Сведения об ограничениях права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115A95A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Ограничения прав на земельный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участок, предусмотренные статьей 56 Земельного кодекса Российской Федерации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: п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рибрежная защитная полоса реки Катунь от истока р. Катунь до с. Чемал на территории Республики Алтай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;</w:t>
      </w:r>
    </w:p>
    <w:p w14:paraId="08B9F7D1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Ограничения прав на земельный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участок, предусмотренные статьей 56 Земельного кодекса Российской Федерации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: водоохранная зона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 xml:space="preserve"> реки Катунь от истока р. Катунь до с. Чемал на территории Республики Алтай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.</w:t>
      </w:r>
    </w:p>
    <w:p w14:paraId="353BD18E">
      <w:pPr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left="0" w:leftChars="0"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Содержание ограничений установлено статьей 65 Водного кодекса Российской Федерации.</w:t>
      </w:r>
    </w:p>
    <w:p w14:paraId="1DBAEC7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максимально и (или) минимально допустимых параметрах</w:t>
      </w:r>
      <w:r>
        <w:rPr>
          <w:rFonts w:hint="default" w:ascii="Times New Roman" w:hAnsi="Times New Roman" w:cs="Times New Roman"/>
          <w:bCs/>
        </w:rPr>
        <w:t xml:space="preserve"> разрешенного строительства объекта капитального строительства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Cs/>
        </w:rPr>
        <w:t>определены Чендекского сельского поселения:</w:t>
      </w:r>
    </w:p>
    <w:p w14:paraId="5F33441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максимальный процент застройки- 60%;</w:t>
      </w:r>
    </w:p>
    <w:p w14:paraId="22275BA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этажность - до 3 этажей;</w:t>
      </w:r>
    </w:p>
    <w:p w14:paraId="3C5D5BB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минимальный отступ от красной линии улиц – 5 м, от проездов – 3 м;</w:t>
      </w:r>
    </w:p>
    <w:p w14:paraId="1496B37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- расстояние от границ соседних участков жилого дома не менее 3 м, вспомогательных строений не менее 1 м;</w:t>
      </w:r>
    </w:p>
    <w:p w14:paraId="1CB7784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- расстояние от окон жилых комнат до стен соседнего дома и вспомогательных построек, расположенных на соседнем земельном участке не менее 6 м. </w:t>
      </w:r>
    </w:p>
    <w:p w14:paraId="4900A7C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lang w:val="ru-RU"/>
        </w:rPr>
      </w:pPr>
      <w:r>
        <w:rPr>
          <w:rFonts w:hint="default" w:cs="Times New Roman"/>
          <w:bCs/>
          <w:lang w:val="ru-RU"/>
        </w:rPr>
        <w:t>До начала строительства рекомендовано получить градостроительный план земельного участка.</w:t>
      </w:r>
    </w:p>
    <w:p w14:paraId="6C0B331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технических условиях подключения</w:t>
      </w:r>
      <w:r>
        <w:rPr>
          <w:rFonts w:hint="default" w:ascii="Times New Roman" w:hAnsi="Times New Roman" w:cs="Times New Roman"/>
          <w:bCs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0C699FB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6B1494D5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63BD152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дате размещения извещения</w:t>
      </w:r>
      <w:r>
        <w:rPr>
          <w:rFonts w:hint="default" w:ascii="Times New Roman" w:hAnsi="Times New Roman" w:cs="Times New Roman"/>
          <w:bCs/>
        </w:rPr>
        <w:t xml:space="preserve"> в соответствии с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"https://login.consultant.ru/link/?req=doc&amp;base=LAW&amp;n=483141&amp;dst=2788"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bCs/>
        </w:rPr>
        <w:t>подпунктом 1 пункта 1 статьи 39.18</w:t>
      </w:r>
      <w:r>
        <w:rPr>
          <w:rStyle w:val="7"/>
          <w:rFonts w:hint="default" w:ascii="Times New Roman" w:hAnsi="Times New Roman" w:cs="Times New Roman"/>
          <w:bCs/>
        </w:rPr>
        <w:fldChar w:fldCharType="end"/>
      </w:r>
      <w:r>
        <w:rPr>
          <w:rFonts w:hint="default" w:ascii="Times New Roman" w:hAnsi="Times New Roman" w:cs="Times New Roman"/>
          <w:bCs/>
        </w:rPr>
        <w:t xml:space="preserve"> Кодекса: </w:t>
      </w:r>
      <w:r>
        <w:rPr>
          <w:rFonts w:hint="default" w:cs="Times New Roman"/>
          <w:bCs/>
          <w:lang w:val="ru-RU"/>
        </w:rPr>
        <w:t>23.04</w:t>
      </w:r>
      <w:r>
        <w:rPr>
          <w:rFonts w:hint="default" w:ascii="Times New Roman" w:hAnsi="Times New Roman" w:cs="Times New Roman"/>
          <w:bCs/>
          <w:lang w:val="ru-RU"/>
        </w:rPr>
        <w:t xml:space="preserve">.2024 </w:t>
      </w:r>
      <w:r>
        <w:rPr>
          <w:rFonts w:hint="default" w:ascii="Times New Roman" w:hAnsi="Times New Roman" w:cs="Times New Roman"/>
          <w:bCs/>
        </w:rPr>
        <w:t>г.</w:t>
      </w:r>
    </w:p>
    <w:p w14:paraId="1A17DE9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Начальная цена предмета</w:t>
      </w:r>
      <w:r>
        <w:rPr>
          <w:rFonts w:hint="default" w:ascii="Times New Roman" w:hAnsi="Times New Roman" w:cs="Times New Roman"/>
          <w:bCs/>
        </w:rPr>
        <w:t xml:space="preserve"> аукциона (</w:t>
      </w:r>
      <w:r>
        <w:rPr>
          <w:rFonts w:hint="default" w:cs="Times New Roman"/>
          <w:bCs/>
          <w:lang w:val="ru-RU"/>
        </w:rPr>
        <w:t>цена продажи земельного участка</w:t>
      </w:r>
      <w:r>
        <w:rPr>
          <w:rFonts w:hint="default" w:ascii="Times New Roman" w:hAnsi="Times New Roman" w:cs="Times New Roman"/>
          <w:bCs/>
        </w:rPr>
        <w:t xml:space="preserve">): </w:t>
      </w:r>
      <w:r>
        <w:rPr>
          <w:rFonts w:hint="default" w:cs="Times New Roman"/>
          <w:bCs/>
          <w:lang w:val="ru-RU"/>
        </w:rPr>
        <w:t>125 388</w:t>
      </w:r>
      <w:r>
        <w:rPr>
          <w:rFonts w:hint="default" w:ascii="Times New Roman" w:hAnsi="Times New Roman" w:cs="Times New Roman"/>
          <w:bCs/>
        </w:rPr>
        <w:t xml:space="preserve"> руб.</w:t>
      </w:r>
    </w:p>
    <w:p w14:paraId="6DDAE70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Размер задатка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cs="Times New Roman"/>
          <w:bCs/>
          <w:lang w:val="ru-RU"/>
        </w:rPr>
        <w:t>60</w:t>
      </w:r>
      <w:r>
        <w:rPr>
          <w:rFonts w:hint="default" w:ascii="Times New Roman" w:hAnsi="Times New Roman" w:cs="Times New Roman"/>
          <w:bCs/>
          <w:lang w:val="ru-RU"/>
        </w:rPr>
        <w:t xml:space="preserve"> 000</w:t>
      </w:r>
      <w:r>
        <w:rPr>
          <w:rFonts w:hint="default" w:ascii="Times New Roman" w:hAnsi="Times New Roman" w:cs="Times New Roman"/>
          <w:bCs/>
        </w:rPr>
        <w:t xml:space="preserve"> руб. </w:t>
      </w:r>
    </w:p>
    <w:p w14:paraId="3DAAB9B8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Шаг аукциона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cs="Times New Roman"/>
          <w:bCs/>
          <w:lang w:val="ru-RU"/>
        </w:rPr>
        <w:t>3</w:t>
      </w:r>
      <w:r>
        <w:rPr>
          <w:rFonts w:hint="default" w:ascii="Times New Roman" w:hAnsi="Times New Roman" w:cs="Times New Roman"/>
          <w:bCs/>
        </w:rPr>
        <w:t xml:space="preserve"> 000 руб. </w:t>
      </w:r>
    </w:p>
    <w:p w14:paraId="2AEE6140">
      <w:pPr>
        <w:shd w:val="clear" w:color="auto" w:fill="FFFFFF" w:themeFill="background1"/>
        <w:ind w:firstLine="709"/>
        <w:jc w:val="both"/>
        <w:rPr>
          <w:rFonts w:hint="default" w:ascii="Times New Roman" w:hAnsi="Times New Roman" w:cs="Times New Roman"/>
          <w:b/>
          <w:bCs/>
        </w:rPr>
      </w:pPr>
    </w:p>
    <w:p w14:paraId="5DB9689A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</w:rPr>
        <w:t xml:space="preserve">Лот № </w:t>
      </w:r>
      <w:r>
        <w:rPr>
          <w:rFonts w:hint="default" w:cs="Times New Roman"/>
          <w:b/>
          <w:lang w:val="ru-RU"/>
        </w:rPr>
        <w:t>2</w:t>
      </w:r>
      <w:r>
        <w:rPr>
          <w:rFonts w:hint="default" w:ascii="Times New Roman" w:hAnsi="Times New Roman" w:cs="Times New Roman"/>
          <w:bCs/>
        </w:rPr>
        <w:t xml:space="preserve"> - </w:t>
      </w:r>
      <w:r>
        <w:rPr>
          <w:rFonts w:hint="default" w:cs="Times New Roman"/>
          <w:bCs/>
          <w:lang w:val="ru-RU"/>
        </w:rPr>
        <w:t>продажа з</w:t>
      </w:r>
      <w:r>
        <w:rPr>
          <w:rFonts w:hint="default" w:ascii="Times New Roman" w:hAnsi="Times New Roman" w:cs="Times New Roman"/>
        </w:rPr>
        <w:t>емельного участка</w:t>
      </w:r>
      <w:r>
        <w:rPr>
          <w:rFonts w:hint="default" w:cs="Times New Roman"/>
          <w:lang w:val="ru-RU"/>
        </w:rPr>
        <w:t xml:space="preserve"> из</w:t>
      </w:r>
      <w:r>
        <w:rPr>
          <w:rFonts w:hint="default" w:ascii="Times New Roman" w:hAnsi="Times New Roman" w:cs="Times New Roman"/>
          <w:bCs/>
        </w:rPr>
        <w:t xml:space="preserve"> категории земель населенных пунктов, с кадастровым номером 04:08:</w:t>
      </w:r>
      <w:r>
        <w:rPr>
          <w:rFonts w:hint="default" w:cs="Times New Roman"/>
          <w:bCs/>
          <w:lang w:val="ru-RU"/>
        </w:rPr>
        <w:t>041006:372</w:t>
      </w:r>
      <w:r>
        <w:rPr>
          <w:rFonts w:hint="default" w:ascii="Times New Roman" w:hAnsi="Times New Roman" w:cs="Times New Roman"/>
          <w:bCs/>
        </w:rPr>
        <w:t xml:space="preserve">, площадью </w:t>
      </w:r>
      <w:r>
        <w:rPr>
          <w:rFonts w:hint="default" w:cs="Times New Roman"/>
          <w:bCs/>
          <w:lang w:val="ru-RU"/>
        </w:rPr>
        <w:t xml:space="preserve">2500 </w:t>
      </w:r>
      <w:r>
        <w:rPr>
          <w:rFonts w:hint="default" w:ascii="Times New Roman" w:hAnsi="Times New Roman" w:cs="Times New Roman"/>
          <w:bCs/>
        </w:rPr>
        <w:t xml:space="preserve">кв. м, </w:t>
      </w:r>
      <w:r>
        <w:rPr>
          <w:rFonts w:hint="default" w:cs="Times New Roman"/>
          <w:bCs/>
          <w:lang w:val="ru-RU"/>
        </w:rPr>
        <w:t xml:space="preserve">с </w:t>
      </w:r>
      <w:r>
        <w:rPr>
          <w:rFonts w:hint="default" w:ascii="Times New Roman" w:hAnsi="Times New Roman" w:cs="Times New Roman"/>
          <w:bCs/>
        </w:rPr>
        <w:t>местоположение</w:t>
      </w:r>
      <w:r>
        <w:rPr>
          <w:rFonts w:hint="default" w:cs="Times New Roman"/>
          <w:bCs/>
          <w:lang w:val="ru-RU"/>
        </w:rPr>
        <w:t>м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ascii="Times New Roman" w:hAnsi="Times New Roman" w:cs="Times New Roman"/>
          <w:b/>
        </w:rPr>
        <w:t xml:space="preserve">Республика Алтай, Усть-Коксинский район, с. </w:t>
      </w:r>
      <w:r>
        <w:rPr>
          <w:rFonts w:hint="default" w:cs="Times New Roman"/>
          <w:b/>
          <w:lang w:val="ru-RU"/>
        </w:rPr>
        <w:t>Юстик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ул. </w:t>
      </w:r>
      <w:r>
        <w:rPr>
          <w:rFonts w:hint="default" w:cs="Times New Roman"/>
          <w:b/>
          <w:sz w:val="24"/>
          <w:szCs w:val="24"/>
          <w:lang w:val="ru-RU"/>
        </w:rPr>
        <w:t>Ленкома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, земельный участок </w:t>
      </w:r>
      <w:r>
        <w:rPr>
          <w:rFonts w:hint="default" w:cs="Times New Roman"/>
          <w:b/>
          <w:sz w:val="24"/>
          <w:szCs w:val="24"/>
          <w:lang w:val="ru-RU"/>
        </w:rPr>
        <w:t>6А</w:t>
      </w:r>
      <w:r>
        <w:rPr>
          <w:rFonts w:hint="default" w:ascii="Times New Roman" w:hAnsi="Times New Roman" w:cs="Times New Roman"/>
          <w:bCs/>
          <w:sz w:val="24"/>
          <w:szCs w:val="24"/>
        </w:rPr>
        <w:t>, с разрешённым использованием: для индивидуального жилищного строительства.</w:t>
      </w:r>
    </w:p>
    <w:p w14:paraId="4D6268F4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Сведения о правах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на земельный участок: государственная неразграниченная собственность.</w:t>
      </w:r>
    </w:p>
    <w:p w14:paraId="43CA41D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Сведения об ограничениях права</w:t>
      </w:r>
      <w:r>
        <w:rPr>
          <w:rFonts w:hint="default" w:ascii="Times New Roman" w:hAnsi="Times New Roman" w:cs="Times New Roman"/>
          <w:bCs/>
          <w:sz w:val="24"/>
          <w:szCs w:val="24"/>
        </w:rPr>
        <w:t xml:space="preserve"> на объект недвижимости, обременениях данного объекта, не зарегистрированных в реестре прав, ограничений прав и обременений недвижимого имущества: </w:t>
      </w:r>
    </w:p>
    <w:p w14:paraId="1FAF0122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leftChars="0"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Ограничения прав на земельный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участок, предусмотренные статьей 56 Земельного кодекса Российской Федерации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: п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 xml:space="preserve">рибрежная защитная полоса реки </w:t>
      </w:r>
      <w:r>
        <w:rPr>
          <w:rFonts w:hint="default" w:eastAsia="PT Mono" w:cs="Times New Roman"/>
          <w:color w:val="000000"/>
          <w:kern w:val="0"/>
          <w:sz w:val="24"/>
          <w:szCs w:val="24"/>
          <w:lang w:val="ru-RU" w:eastAsia="zh-CN" w:bidi="ar"/>
        </w:rPr>
        <w:t>Кокса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PT Mono" w:cs="Times New Roman"/>
          <w:color w:val="000000"/>
          <w:kern w:val="0"/>
          <w:sz w:val="24"/>
          <w:szCs w:val="24"/>
          <w:lang w:val="ru-RU" w:eastAsia="zh-CN" w:bidi="ar"/>
        </w:rPr>
        <w:t>(Хайдун), реестровый номер зоны 04:00-6.193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;</w:t>
      </w:r>
    </w:p>
    <w:p w14:paraId="66AC4E10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leftChars="0"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Ограничения прав на земельный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>участок, предусмотренные статьей 56 Земельного кодекса Российской Федерации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 xml:space="preserve">: водоохранная зона 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 xml:space="preserve"> реки </w:t>
      </w:r>
      <w:r>
        <w:rPr>
          <w:rFonts w:hint="default" w:eastAsia="PT Mono" w:cs="Times New Roman"/>
          <w:color w:val="000000"/>
          <w:kern w:val="0"/>
          <w:sz w:val="24"/>
          <w:szCs w:val="24"/>
          <w:lang w:val="ru-RU" w:eastAsia="zh-CN" w:bidi="ar"/>
        </w:rPr>
        <w:t>Кокса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eastAsia="PT Mono" w:cs="Times New Roman"/>
          <w:color w:val="000000"/>
          <w:kern w:val="0"/>
          <w:sz w:val="24"/>
          <w:szCs w:val="24"/>
          <w:lang w:val="ru-RU" w:eastAsia="zh-CN" w:bidi="ar"/>
        </w:rPr>
        <w:t>(Хайдун), реестровый номер зоны 04:00-6.214;</w:t>
      </w:r>
    </w:p>
    <w:p w14:paraId="270DBEB0">
      <w:pPr>
        <w:numPr>
          <w:ilvl w:val="0"/>
          <w:numId w:val="0"/>
        </w:numPr>
        <w:shd w:val="clear" w:color="auto" w:fill="FFFFFF"/>
        <w:autoSpaceDE w:val="0"/>
        <w:autoSpaceDN w:val="0"/>
        <w:adjustRightInd w:val="0"/>
        <w:ind w:left="0" w:leftChars="0"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eastAsia="PT Mono" w:cs="Times New Roman"/>
          <w:color w:val="000000"/>
          <w:kern w:val="0"/>
          <w:sz w:val="24"/>
          <w:szCs w:val="24"/>
          <w:lang w:val="ru-RU" w:eastAsia="zh-CN" w:bidi="ar"/>
        </w:rPr>
        <w:t>с</w:t>
      </w:r>
      <w:r>
        <w:rPr>
          <w:rFonts w:hint="default" w:ascii="Times New Roman" w:hAnsi="Times New Roman" w:eastAsia="PT Mono" w:cs="Times New Roman"/>
          <w:color w:val="000000"/>
          <w:kern w:val="0"/>
          <w:sz w:val="24"/>
          <w:szCs w:val="24"/>
          <w:lang w:val="ru-RU" w:eastAsia="zh-CN" w:bidi="ar"/>
        </w:rPr>
        <w:t>одержание ограничений установлено статьей 65 Водного кодекса Российской Федерации.</w:t>
      </w:r>
    </w:p>
    <w:p w14:paraId="7739AE36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ind w:left="0" w:leftChars="0" w:firstLine="480" w:firstLineChars="200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hint="default" w:eastAsia="PT Mono" w:cs="Times New Roman"/>
          <w:color w:val="000000"/>
          <w:kern w:val="0"/>
          <w:sz w:val="24"/>
          <w:szCs w:val="24"/>
          <w:lang w:val="ru-RU" w:eastAsia="zh-CN" w:bidi="ar"/>
        </w:rPr>
        <w:t>Зона с особыми условиями использования «Охранная зона волоконно-оптической линии связи (ВОЛС).</w:t>
      </w:r>
    </w:p>
    <w:p w14:paraId="1FF3C66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максимально и (или) минимально допустимых параметрах</w:t>
      </w:r>
      <w:r>
        <w:rPr>
          <w:rFonts w:hint="default" w:ascii="Times New Roman" w:hAnsi="Times New Roman" w:cs="Times New Roman"/>
          <w:bCs/>
        </w:rPr>
        <w:t xml:space="preserve"> разрешенного строительства объекта капитального строительства</w:t>
      </w:r>
      <w:r>
        <w:rPr>
          <w:rFonts w:hint="default" w:ascii="Times New Roman" w:hAnsi="Times New Roman" w:cs="Times New Roman"/>
          <w:b/>
          <w:bCs/>
        </w:rPr>
        <w:t xml:space="preserve"> </w:t>
      </w:r>
      <w:r>
        <w:rPr>
          <w:rFonts w:hint="default" w:ascii="Times New Roman" w:hAnsi="Times New Roman" w:cs="Times New Roman"/>
          <w:bCs/>
        </w:rPr>
        <w:t xml:space="preserve">определены </w:t>
      </w:r>
      <w:r>
        <w:rPr>
          <w:rFonts w:hint="default" w:cs="Times New Roman"/>
          <w:bCs/>
          <w:lang w:val="ru-RU"/>
        </w:rPr>
        <w:t xml:space="preserve">Амурского </w:t>
      </w:r>
      <w:r>
        <w:rPr>
          <w:rFonts w:hint="default" w:ascii="Times New Roman" w:hAnsi="Times New Roman" w:cs="Times New Roman"/>
          <w:bCs/>
        </w:rPr>
        <w:t>сельского поселения:</w:t>
      </w:r>
    </w:p>
    <w:p w14:paraId="714CC5E6">
      <w:pPr>
        <w:ind w:left="0" w:leftChars="0" w:firstLine="477" w:firstLineChars="191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>Нормативный коэффициент застройки (брутто) – 0.2;</w:t>
      </w:r>
    </w:p>
    <w:p w14:paraId="2950EAA3">
      <w:pPr>
        <w:ind w:left="0" w:leftChars="0" w:firstLine="477" w:firstLineChars="191"/>
        <w:rPr>
          <w:rFonts w:eastAsia="Calibri"/>
          <w:sz w:val="25"/>
          <w:szCs w:val="25"/>
        </w:rPr>
      </w:pPr>
      <w:r>
        <w:rPr>
          <w:rFonts w:eastAsia="Calibri"/>
          <w:sz w:val="25"/>
          <w:szCs w:val="25"/>
        </w:rPr>
        <w:t xml:space="preserve">Коэффициент плотности застройки  - 0,4. </w:t>
      </w:r>
    </w:p>
    <w:p w14:paraId="4486FC07">
      <w:pPr>
        <w:ind w:left="0" w:leftChars="0" w:firstLine="477" w:firstLineChars="191"/>
        <w:rPr>
          <w:rFonts w:hint="default" w:ascii="Times New Roman" w:hAnsi="Times New Roman" w:cs="Times New Roman"/>
          <w:bCs/>
        </w:rPr>
      </w:pPr>
      <w:r>
        <w:rPr>
          <w:rFonts w:eastAsia="Calibri"/>
          <w:sz w:val="25"/>
          <w:szCs w:val="25"/>
        </w:rPr>
        <w:t xml:space="preserve">- Этажность – до 3 эт. </w:t>
      </w:r>
    </w:p>
    <w:p w14:paraId="4CDAEF3F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  <w:lang w:val="ru-RU"/>
        </w:rPr>
      </w:pPr>
      <w:r>
        <w:rPr>
          <w:rFonts w:hint="default" w:cs="Times New Roman"/>
          <w:bCs/>
          <w:lang w:val="ru-RU"/>
        </w:rPr>
        <w:t>До начала строительства рекомендовано получить градостроительный план земельного участка.</w:t>
      </w:r>
    </w:p>
    <w:p w14:paraId="56637F1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технических условиях подключения</w:t>
      </w:r>
      <w:r>
        <w:rPr>
          <w:rFonts w:hint="default" w:ascii="Times New Roman" w:hAnsi="Times New Roman" w:cs="Times New Roman"/>
          <w:bCs/>
        </w:rPr>
        <w:t xml:space="preserve"> (технологического присоединения) объекта капитального строительства к сетям инженерно - технического обеспечения: </w:t>
      </w:r>
    </w:p>
    <w:p w14:paraId="63BD6B3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 xml:space="preserve">В соответствии с информацией МУП «ТепловодСтрой Сервис» и МУП «Теплоресурс» возможность технологического присоединения к сетям горячего водоснабжения, холодного водоснабжения, теплоснабжения и водоотведения отсутствует. </w:t>
      </w:r>
    </w:p>
    <w:p w14:paraId="740A6DC2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Ввиду отсутствия на территории Усть-Коксинского района централизованного газоснабжения, технологическое присоединение к сетям газоснабжения также невозможно.</w:t>
      </w:r>
    </w:p>
    <w:p w14:paraId="7328D007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Сведения о дате размещения извещения</w:t>
      </w:r>
      <w:r>
        <w:rPr>
          <w:rFonts w:hint="default" w:ascii="Times New Roman" w:hAnsi="Times New Roman" w:cs="Times New Roman"/>
          <w:bCs/>
        </w:rPr>
        <w:t xml:space="preserve"> в соответствии с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"https://login.consultant.ru/link/?req=doc&amp;base=LAW&amp;n=483141&amp;dst=2788"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cs="Times New Roman"/>
          <w:bCs/>
        </w:rPr>
        <w:t>подпунктом 1 пункта 1 статьи 39.18</w:t>
      </w:r>
      <w:r>
        <w:rPr>
          <w:rStyle w:val="7"/>
          <w:rFonts w:hint="default" w:ascii="Times New Roman" w:hAnsi="Times New Roman" w:cs="Times New Roman"/>
          <w:bCs/>
        </w:rPr>
        <w:fldChar w:fldCharType="end"/>
      </w:r>
      <w:r>
        <w:rPr>
          <w:rFonts w:hint="default" w:ascii="Times New Roman" w:hAnsi="Times New Roman" w:cs="Times New Roman"/>
          <w:bCs/>
        </w:rPr>
        <w:t xml:space="preserve"> Кодекса: </w:t>
      </w:r>
      <w:r>
        <w:rPr>
          <w:rFonts w:hint="default" w:cs="Times New Roman"/>
          <w:bCs/>
          <w:lang w:val="ru-RU"/>
        </w:rPr>
        <w:t>02.04.</w:t>
      </w:r>
      <w:r>
        <w:rPr>
          <w:rFonts w:hint="default" w:ascii="Times New Roman" w:hAnsi="Times New Roman" w:cs="Times New Roman"/>
          <w:bCs/>
          <w:lang w:val="ru-RU"/>
        </w:rPr>
        <w:t xml:space="preserve">2024 </w:t>
      </w:r>
      <w:r>
        <w:rPr>
          <w:rFonts w:hint="default" w:ascii="Times New Roman" w:hAnsi="Times New Roman" w:cs="Times New Roman"/>
          <w:bCs/>
        </w:rPr>
        <w:t>г.</w:t>
      </w:r>
    </w:p>
    <w:p w14:paraId="1BB9CF19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Начальная цена предмета</w:t>
      </w:r>
      <w:r>
        <w:rPr>
          <w:rFonts w:hint="default" w:ascii="Times New Roman" w:hAnsi="Times New Roman" w:cs="Times New Roman"/>
          <w:bCs/>
        </w:rPr>
        <w:t xml:space="preserve"> аукциона (</w:t>
      </w:r>
      <w:r>
        <w:rPr>
          <w:rFonts w:hint="default" w:cs="Times New Roman"/>
          <w:bCs/>
          <w:lang w:val="ru-RU"/>
        </w:rPr>
        <w:t>цена продажи земельного участка</w:t>
      </w:r>
      <w:r>
        <w:rPr>
          <w:rFonts w:hint="default" w:ascii="Times New Roman" w:hAnsi="Times New Roman" w:cs="Times New Roman"/>
          <w:bCs/>
        </w:rPr>
        <w:t xml:space="preserve">): </w:t>
      </w:r>
      <w:r>
        <w:rPr>
          <w:rFonts w:hint="default" w:cs="Times New Roman"/>
          <w:bCs/>
          <w:lang w:val="ru-RU"/>
        </w:rPr>
        <w:t>215000</w:t>
      </w:r>
      <w:r>
        <w:rPr>
          <w:rFonts w:hint="default" w:ascii="Times New Roman" w:hAnsi="Times New Roman" w:cs="Times New Roman"/>
          <w:bCs/>
        </w:rPr>
        <w:t>руб.</w:t>
      </w:r>
    </w:p>
    <w:p w14:paraId="46607C26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Размер задатка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cs="Times New Roman"/>
          <w:bCs/>
          <w:lang w:val="ru-RU"/>
        </w:rPr>
        <w:t>100 000</w:t>
      </w:r>
      <w:r>
        <w:rPr>
          <w:rFonts w:hint="default" w:ascii="Times New Roman" w:hAnsi="Times New Roman" w:cs="Times New Roman"/>
          <w:bCs/>
        </w:rPr>
        <w:t xml:space="preserve"> руб. </w:t>
      </w:r>
    </w:p>
    <w:p w14:paraId="40D4DA6B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/>
          <w:bCs/>
        </w:rPr>
        <w:t>Шаг аукциона</w:t>
      </w:r>
      <w:r>
        <w:rPr>
          <w:rFonts w:hint="default" w:ascii="Times New Roman" w:hAnsi="Times New Roman" w:cs="Times New Roman"/>
          <w:bCs/>
        </w:rPr>
        <w:t xml:space="preserve">: </w:t>
      </w:r>
      <w:r>
        <w:rPr>
          <w:rFonts w:hint="default" w:cs="Times New Roman"/>
          <w:bCs/>
          <w:lang w:val="ru-RU"/>
        </w:rPr>
        <w:t>5</w:t>
      </w:r>
      <w:r>
        <w:rPr>
          <w:rFonts w:hint="default" w:ascii="Times New Roman" w:hAnsi="Times New Roman" w:cs="Times New Roman"/>
          <w:bCs/>
        </w:rPr>
        <w:t xml:space="preserve"> 000 руб. </w:t>
      </w:r>
    </w:p>
    <w:p w14:paraId="68B3DDD1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p w14:paraId="6E1EF6D0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rFonts w:hint="default" w:ascii="Times New Roman" w:hAnsi="Times New Roman" w:cs="Times New Roman"/>
          <w:bCs/>
        </w:rPr>
      </w:pPr>
    </w:p>
    <w:bookmarkEnd w:id="1"/>
    <w:p w14:paraId="2C595734">
      <w:pPr>
        <w:pStyle w:val="21"/>
        <w:ind w:firstLine="709"/>
        <w:jc w:val="center"/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  <w:t>Порядок внесения и возврата задатка:</w:t>
      </w:r>
    </w:p>
    <w:p w14:paraId="695BB0F6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1848C4D1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Претендент вносит задаток после опубликования извещения и до дня окончания приёма заявок на участие в аукционе. Документом, подтверждающим поступление задатка на счёт, указанный в информационном сообщении, является выписка с этого счёта, либо банковское платёжное поручение</w:t>
      </w:r>
      <w:r>
        <w:rPr>
          <w:rFonts w:hint="default" w:ascii="Times New Roman" w:hAnsi="Times New Roman" w:cs="Times New Roman" w:eastAsiaTheme="minorHAnsi"/>
          <w:sz w:val="24"/>
          <w:szCs w:val="24"/>
          <w:lang w:val="ru-RU" w:eastAsia="en-US"/>
        </w:rPr>
        <w:t xml:space="preserve"> (возможно чек)</w:t>
      </w: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.</w:t>
      </w:r>
    </w:p>
    <w:p w14:paraId="05214445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Предоставление документов, подтверждающих внесение задатка, признается заключением</w:t>
      </w:r>
    </w:p>
    <w:p w14:paraId="69623A8B">
      <w:pPr>
        <w:pStyle w:val="21"/>
        <w:ind w:firstLine="0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соглашения о задатке.</w:t>
      </w:r>
    </w:p>
    <w:p w14:paraId="45D9F3D9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  <w:t>Задаток вносится единым платежом в валюте Российской Федерации на следующие реквизиты:</w:t>
      </w:r>
    </w:p>
    <w:p w14:paraId="556CB69B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Финансовое управление Администрации МО Усть-Коксинский район РА (Администрация МО «Усть-Коксинский район» Республики Алтай л/с 05773004420), ИНН: 0406004214, КПП: 040601001, Расчётный счет: 03232643846400007700, Банк получателя: Отделение - НБ Республики Алтай г. Горно-Алтайск, БИК 018405033. Назначение платежа: задаток для участия в аукционе на право заключения договора аренды земельного участка (указать адрес участка).</w:t>
      </w:r>
    </w:p>
    <w:p w14:paraId="46A62BEE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На указанный счёт задаток должен поступить до дня окончания приёма документов для участия в аукционе.</w:t>
      </w:r>
    </w:p>
    <w:p w14:paraId="68DDA5C8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Задаток возвращается на счёт, указанный в заявке на участие в аукционе, в случаях:</w:t>
      </w:r>
    </w:p>
    <w:p w14:paraId="1A2DE5A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а) лицам, участвовавшим в аукционе, но не победившим в нём – в течение трёх рабочих дней со дня подписания протокола о результатах аукциона;</w:t>
      </w:r>
    </w:p>
    <w:p w14:paraId="6DD075D5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б) заявителям, не допущенным к участию в аукционе – в течение трёх рабочих дней со дня оформления протокола рассмотрения заявок на участие в аукционе;</w:t>
      </w:r>
    </w:p>
    <w:p w14:paraId="71456CB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в) заявителям, отозвавшим заявку на участие в аукционе до дня окончания срока приёма заявок – в течение трёх рабочих дней со дня поступления уведомления об отзыве заявки на участие в аукционе. В случае отзыва заявки заявителем позднее дня окончания срока приёма заявок, задаток возвращается в порядке, установленном для участников аукциона;</w:t>
      </w:r>
    </w:p>
    <w:p w14:paraId="0F69219F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г) участникам аукциона – в течение трёх дней со дня принятия организатором аукциона решения об отказе в проведении аукциона.</w:t>
      </w:r>
    </w:p>
    <w:p w14:paraId="4F3B8297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0AC49E0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 в соответствии с п.п. 13, 14 или 20 ст. 39.12 Земельного кодекса Российской Федерации, засчитываются в счет арендной платы. Задатки, внесенные этими лицами, не заключившими в установленном настоящей статьей порядке договора аренды земельного участка вследствие уклонения от заключения указанных договоров, не возвращаются.</w:t>
      </w:r>
    </w:p>
    <w:p w14:paraId="18552141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549D32F9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  <w:t>Порядок подачи заявки на участие в аукционе:</w:t>
      </w:r>
    </w:p>
    <w:p w14:paraId="4D7748EB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01B6A791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Для участия в аукционе заявители представляют в установленный в извещении о проведении аукциона срок следующие документы:</w:t>
      </w:r>
    </w:p>
    <w:p w14:paraId="5747152E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1) заявка на участие в аукционе по установленной в извещении о проведении аукциона форме (приложение к настоящему извещению) с указанием банковских реквизитов счета для возврата задатка;</w:t>
      </w:r>
    </w:p>
    <w:p w14:paraId="5D0465B2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2)    копии документов, удостоверяющих личность заявителя (для граждан);</w:t>
      </w:r>
    </w:p>
    <w:p w14:paraId="0CBE424C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14:paraId="7A020EE9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4) документы, подтверждающие внесение задатка.</w:t>
      </w:r>
    </w:p>
    <w:p w14:paraId="3C02EE6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7BBABB51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Один заявитель вправе подать только одну заявку на участие в аукционе.</w:t>
      </w:r>
    </w:p>
    <w:p w14:paraId="52875190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Заявка на участие в аукционе, поступившая по истечении срока приема заявок, возвращается заявителю в день ее поступления.</w:t>
      </w:r>
    </w:p>
    <w:p w14:paraId="57813664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Заявитель имеет право отозвать принятую организатором аукциона заявку на участие в аукционе до дня окончания срока приема заявок, уведомив об этом в письменной форме организатора аукциона. Организатор аукциона обязан возвратить заявителю внесенный им задаток в течение трёх рабочих дней со дня поступления уведомления об отзыве заявки. В случае отзыва заявки заявителем позднее дня окончания срока приема заявок задаток возвращается в порядке, установленном для участников аукциона.</w:t>
      </w:r>
    </w:p>
    <w:p w14:paraId="13108B06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7CB21FD8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Заявитель не допускается к участию в аукционе в следующих случаях:</w:t>
      </w:r>
    </w:p>
    <w:p w14:paraId="587CAA49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1) непредставление необходимых для участия в аукционе документов или представление недостоверных сведений;</w:t>
      </w:r>
    </w:p>
    <w:p w14:paraId="419DA66F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2) не поступление задатка на дату рассмотрения заявок на участие в аукционе;</w:t>
      </w:r>
    </w:p>
    <w:p w14:paraId="5806CA16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14:paraId="394539C3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  <w:r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14:paraId="3B84E5AA">
      <w:pPr>
        <w:pStyle w:val="21"/>
        <w:ind w:firstLine="709"/>
        <w:jc w:val="both"/>
        <w:rPr>
          <w:rFonts w:hint="default" w:ascii="Times New Roman" w:hAnsi="Times New Roman" w:cs="Times New Roman" w:eastAsiaTheme="minorHAnsi"/>
          <w:sz w:val="24"/>
          <w:szCs w:val="24"/>
          <w:lang w:eastAsia="en-US"/>
        </w:rPr>
      </w:pPr>
    </w:p>
    <w:p w14:paraId="276F0F7E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Организатор аукциона ведет протокол рассмотрения заявок на участие в аукционе, который должен содержать сведения о заявителях, допущенных к участию в аукционе и признанных участниками аукциона, датах подачи заявок, внесенных задатках, а также сведения о заявителях, не допущенных к участию в аукционе, с указанием причин отказа в допуске к участию в нем. Заявитель, признанный участником аукциона, становится участником аукциона с даты подписания организатором аукциона протокола рассмотрения заявок. </w:t>
      </w:r>
    </w:p>
    <w:p w14:paraId="6E8C26A9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shd w:val="clear" w:color="auto" w:fill="FFFFFF" w:themeFill="background1"/>
          <w:lang w:eastAsia="en-US"/>
        </w:rPr>
        <w:t>Протокол рассмотрения заявок на участие в аукционе подписывается организатором аукциона не позднее чем в течение одного дня со дня их рассмотрения.</w:t>
      </w:r>
      <w:r>
        <w:rPr>
          <w:rFonts w:hint="default" w:ascii="Times New Roman" w:hAnsi="Times New Roman" w:cs="Times New Roman" w:eastAsiaTheme="minorHAnsi"/>
          <w:lang w:eastAsia="en-US"/>
        </w:rPr>
        <w:t xml:space="preserve"> Сведения о количестве участников аукциона без указания иных сведений о таких участниках и сведения о заявителях, не допущенных к участию в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заявок.  </w:t>
      </w:r>
    </w:p>
    <w:p w14:paraId="6D90FF18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>Заявителям, признанным участниками аукциона, и заявителям, не допущенным к участию в аукционе, организатор аукциона направляет уведомления о принятых в отношении них решениях не позднее дня, следующего после дня подписания протокола рассмотрения заявок на участие в аукционе.</w:t>
      </w:r>
    </w:p>
    <w:p w14:paraId="52DD609F">
      <w:pPr>
        <w:pStyle w:val="21"/>
        <w:shd w:val="clear" w:color="auto" w:fill="FFFFFF" w:themeFill="background1"/>
        <w:ind w:firstLine="709"/>
        <w:jc w:val="both"/>
        <w:rPr>
          <w:rFonts w:hint="default" w:ascii="Times New Roman" w:hAnsi="Times New Roman" w:cs="Times New Roman" w:eastAsiaTheme="minorHAnsi"/>
          <w:b/>
          <w:bCs/>
          <w:sz w:val="24"/>
          <w:szCs w:val="24"/>
          <w:lang w:eastAsia="en-US"/>
        </w:rPr>
      </w:pPr>
    </w:p>
    <w:p w14:paraId="4D4197C6">
      <w:pPr>
        <w:shd w:val="clear" w:color="auto" w:fill="FFFFFF" w:themeFill="background1"/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/>
          <w:bCs/>
          <w:lang w:eastAsia="en-US"/>
        </w:rPr>
        <w:t>Порядок проведения аукциона</w:t>
      </w:r>
      <w:r>
        <w:rPr>
          <w:rFonts w:hint="default" w:ascii="Times New Roman" w:hAnsi="Times New Roman" w:eastAsia="Calibri" w:cs="Times New Roman"/>
          <w:bCs/>
          <w:lang w:eastAsia="en-US"/>
        </w:rPr>
        <w:t>:</w:t>
      </w:r>
    </w:p>
    <w:p w14:paraId="2A737654">
      <w:pPr>
        <w:shd w:val="clear" w:color="auto" w:fill="FFFFFF" w:themeFill="background1"/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</w:p>
    <w:p w14:paraId="68686E7A">
      <w:pPr>
        <w:shd w:val="clear" w:color="auto" w:fill="FFFFFF" w:themeFill="background1"/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Аукцион проводится в открытой форме, аукционной комиссией по указанному в извещении о проведении аукциона адресу в соответствующий день и назначенное время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lang w:eastAsia="en-US"/>
        </w:rPr>
        <w:t>в следующем порядке:</w:t>
      </w:r>
    </w:p>
    <w:p w14:paraId="09633F93">
      <w:pPr>
        <w:shd w:val="clear" w:color="auto" w:fill="FFFFFF" w:themeFill="background1"/>
        <w:suppressAutoHyphens/>
        <w:ind w:right="34"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3F8AAA8B">
      <w:pPr>
        <w:pStyle w:val="16"/>
        <w:numPr>
          <w:ilvl w:val="0"/>
          <w:numId w:val="3"/>
        </w:numPr>
        <w:shd w:val="clear" w:color="auto" w:fill="FFFFFF" w:themeFill="background1"/>
        <w:suppressAutoHyphens/>
        <w:ind w:left="0"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РЕГИСТРАЦИЯ УЧАСТНИКОВ:</w:t>
      </w:r>
    </w:p>
    <w:p w14:paraId="57AE05E8">
      <w:pPr>
        <w:pStyle w:val="16"/>
        <w:ind w:left="0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Заявители, признанные участниками аукциона, проходят процедуру регистрации участников аукциона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lang w:eastAsia="en-US"/>
        </w:rPr>
        <w:t>с 10:00 часов до 10:30 часов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lang w:eastAsia="en-US"/>
        </w:rPr>
        <w:t>в день проведения аукциона.</w:t>
      </w:r>
    </w:p>
    <w:p w14:paraId="45BD5C8E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В начале аукциона по каждому Лоту участникам выдаются пронумерованные карточки, согласно регистрационному номеру, которые они поднимают после оглашения начального размера ежегодной арендной платы за Лот, а также в случае повышения самим участником очередного размера ежегодной арендной платы.</w:t>
      </w:r>
    </w:p>
    <w:p w14:paraId="0C94870F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390E0B43">
      <w:pPr>
        <w:pStyle w:val="16"/>
        <w:numPr>
          <w:ilvl w:val="0"/>
          <w:numId w:val="3"/>
        </w:numPr>
        <w:tabs>
          <w:tab w:val="left" w:pos="567"/>
          <w:tab w:val="left" w:pos="851"/>
        </w:tabs>
        <w:suppressAutoHyphens/>
        <w:ind w:left="0"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ПРОВЕДЕНИЕ АУКЦИОНА</w:t>
      </w:r>
    </w:p>
    <w:p w14:paraId="6AD2E7BF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Во время проведения аукциона участникам запрещено пользоваться телефонной связью (за исключением перерыва).</w:t>
      </w:r>
    </w:p>
    <w:p w14:paraId="3811857F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Аукционист в начале аукциона доводит до сведения участников аукциона порядок проведения аукциона, а также количество лотов. Далее аукционист объявляет о проведении аукциона по каждому лоту, доводит до сведения участников аукциона характеристики каждого лота, оглашает начальный размер </w:t>
      </w:r>
      <w:r>
        <w:rPr>
          <w:rFonts w:hint="default" w:eastAsia="Calibri" w:cs="Times New Roman"/>
          <w:lang w:val="ru-RU" w:eastAsia="en-US"/>
        </w:rPr>
        <w:t xml:space="preserve">предмета аукциона </w:t>
      </w:r>
      <w:r>
        <w:rPr>
          <w:rFonts w:hint="default" w:ascii="Times New Roman" w:hAnsi="Times New Roman" w:eastAsia="Calibri" w:cs="Times New Roman"/>
          <w:lang w:eastAsia="en-US"/>
        </w:rPr>
        <w:t xml:space="preserve"> и «шаг аукциона».</w:t>
      </w:r>
    </w:p>
    <w:p w14:paraId="133B1D66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После оглашения аукционистом начального размера </w:t>
      </w:r>
      <w:r>
        <w:rPr>
          <w:rFonts w:hint="default" w:eastAsia="Calibri" w:cs="Times New Roman"/>
          <w:lang w:val="ru-RU" w:eastAsia="en-US"/>
        </w:rPr>
        <w:t>предмета аукциона (цена продажи участка)</w:t>
      </w:r>
      <w:r>
        <w:rPr>
          <w:rFonts w:hint="default" w:ascii="Times New Roman" w:hAnsi="Times New Roman" w:eastAsia="Calibri" w:cs="Times New Roman"/>
          <w:lang w:eastAsia="en-US"/>
        </w:rPr>
        <w:t>, участникам аукциона предлагается заявить его путем поднятия карточек.</w:t>
      </w:r>
    </w:p>
    <w:p w14:paraId="5DE397BD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Аукционист называет номер карточки участника аукциона, который первым поднял карточку, далее участникам аукциона предлагается </w:t>
      </w:r>
      <w:r>
        <w:rPr>
          <w:rFonts w:hint="default" w:ascii="Times New Roman" w:hAnsi="Times New Roman" w:eastAsia="Calibri" w:cs="Times New Roman"/>
          <w:b/>
          <w:lang w:eastAsia="en-US"/>
        </w:rPr>
        <w:t>с голоса</w:t>
      </w:r>
      <w:r>
        <w:rPr>
          <w:rFonts w:hint="default" w:ascii="Times New Roman" w:hAnsi="Times New Roman" w:eastAsia="Calibri" w:cs="Times New Roman"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b/>
          <w:lang w:eastAsia="en-US"/>
        </w:rPr>
        <w:t>увеличивать</w:t>
      </w:r>
      <w:r>
        <w:rPr>
          <w:rFonts w:hint="default" w:ascii="Times New Roman" w:hAnsi="Times New Roman" w:eastAsia="Calibri" w:cs="Times New Roman"/>
          <w:lang w:eastAsia="en-US"/>
        </w:rPr>
        <w:t xml:space="preserve"> текущий размер </w:t>
      </w:r>
      <w:r>
        <w:rPr>
          <w:rFonts w:hint="default" w:eastAsia="Calibri" w:cs="Times New Roman"/>
          <w:lang w:val="ru-RU" w:eastAsia="en-US"/>
        </w:rPr>
        <w:t>цены продажи участка</w:t>
      </w:r>
      <w:r>
        <w:rPr>
          <w:rFonts w:hint="default" w:ascii="Times New Roman" w:hAnsi="Times New Roman" w:eastAsia="Calibri" w:cs="Times New Roman"/>
          <w:lang w:eastAsia="en-US"/>
        </w:rPr>
        <w:t xml:space="preserve"> на «шаг аукциона» одновременно с поднятием карточки (далее – очередной размер ежегодной арендной платы). </w:t>
      </w:r>
    </w:p>
    <w:p w14:paraId="7F4104A6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После объявления одним из участников аукциона </w:t>
      </w:r>
      <w:r>
        <w:rPr>
          <w:rFonts w:hint="default" w:ascii="Times New Roman" w:hAnsi="Times New Roman" w:eastAsia="Calibri" w:cs="Times New Roman"/>
          <w:b/>
          <w:lang w:eastAsia="en-US"/>
        </w:rPr>
        <w:t>очередного</w:t>
      </w:r>
      <w:r>
        <w:rPr>
          <w:rFonts w:hint="default" w:ascii="Times New Roman" w:hAnsi="Times New Roman" w:eastAsia="Calibri" w:cs="Times New Roman"/>
          <w:lang w:eastAsia="en-US"/>
        </w:rPr>
        <w:t xml:space="preserve"> размера </w:t>
      </w:r>
      <w:r>
        <w:rPr>
          <w:rFonts w:hint="default" w:eastAsia="Calibri" w:cs="Times New Roman"/>
          <w:lang w:val="ru-RU" w:eastAsia="en-US"/>
        </w:rPr>
        <w:t>цены продажи участка</w:t>
      </w:r>
      <w:r>
        <w:rPr>
          <w:rFonts w:hint="default" w:ascii="Times New Roman" w:hAnsi="Times New Roman" w:eastAsia="Calibri" w:cs="Times New Roman"/>
          <w:lang w:eastAsia="en-US"/>
        </w:rPr>
        <w:t xml:space="preserve"> </w:t>
      </w:r>
      <w:r>
        <w:rPr>
          <w:rFonts w:hint="default" w:eastAsia="Calibri" w:cs="Times New Roman"/>
          <w:lang w:val="ru-RU" w:eastAsia="en-US"/>
        </w:rPr>
        <w:t>а</w:t>
      </w:r>
      <w:r>
        <w:rPr>
          <w:rFonts w:hint="default" w:ascii="Times New Roman" w:hAnsi="Times New Roman" w:eastAsia="Calibri" w:cs="Times New Roman"/>
          <w:lang w:eastAsia="en-US"/>
        </w:rPr>
        <w:t xml:space="preserve">укционист называет номер карточки участника аукциона, который первым поднял карточку, и указывает на этого участника аукциона. </w:t>
      </w:r>
    </w:p>
    <w:p w14:paraId="7C5C5015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При отсутствии участников аукциона, готовых заключить договор </w:t>
      </w:r>
      <w:r>
        <w:rPr>
          <w:rFonts w:hint="default" w:eastAsia="Calibri" w:cs="Times New Roman"/>
          <w:lang w:val="ru-RU" w:eastAsia="en-US"/>
        </w:rPr>
        <w:t xml:space="preserve">купли-продажи </w:t>
      </w:r>
      <w:r>
        <w:rPr>
          <w:rFonts w:hint="default" w:ascii="Times New Roman" w:hAnsi="Times New Roman" w:eastAsia="Calibri" w:cs="Times New Roman"/>
          <w:lang w:eastAsia="en-US"/>
        </w:rPr>
        <w:t xml:space="preserve">в соответствии с названным аукционистом </w:t>
      </w:r>
      <w:r>
        <w:rPr>
          <w:rFonts w:hint="default" w:ascii="Times New Roman" w:hAnsi="Times New Roman" w:eastAsia="Calibri" w:cs="Times New Roman"/>
          <w:b/>
          <w:lang w:eastAsia="en-US"/>
        </w:rPr>
        <w:t>начальным</w:t>
      </w:r>
      <w:r>
        <w:rPr>
          <w:rFonts w:hint="default" w:ascii="Times New Roman" w:hAnsi="Times New Roman" w:eastAsia="Calibri" w:cs="Times New Roman"/>
          <w:lang w:eastAsia="en-US"/>
        </w:rPr>
        <w:t xml:space="preserve"> 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размером </w:t>
      </w:r>
      <w:r>
        <w:rPr>
          <w:rFonts w:hint="default" w:eastAsia="Calibri" w:cs="Times New Roman"/>
          <w:lang w:val="ru-RU" w:eastAsia="en-US"/>
        </w:rPr>
        <w:t>цены продажи участка</w:t>
      </w:r>
      <w:r>
        <w:rPr>
          <w:rFonts w:hint="default" w:ascii="Times New Roman" w:hAnsi="Times New Roman" w:eastAsia="Calibri" w:cs="Times New Roman"/>
          <w:lang w:eastAsia="en-US"/>
        </w:rPr>
        <w:t xml:space="preserve">, аукционист повторяет этот размер </w:t>
      </w:r>
      <w:r>
        <w:rPr>
          <w:rFonts w:hint="default" w:eastAsia="Calibri" w:cs="Times New Roman"/>
          <w:lang w:val="ru-RU" w:eastAsia="en-US"/>
        </w:rPr>
        <w:t>цены продажи участка</w:t>
      </w:r>
      <w:r>
        <w:rPr>
          <w:rFonts w:hint="default" w:ascii="Times New Roman" w:hAnsi="Times New Roman" w:eastAsia="Calibri" w:cs="Times New Roman"/>
          <w:lang w:eastAsia="en-US"/>
        </w:rPr>
        <w:t xml:space="preserve"> три раза.</w:t>
      </w:r>
    </w:p>
    <w:p w14:paraId="7C793886">
      <w:pPr>
        <w:suppressAutoHyphens/>
        <w:ind w:right="34"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>В случае, если в аукционе участвовал только один участник или при проведении аукциона не присутствовал ни один из участников аукциона, 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аукцион признается несостоявшимся.</w:t>
      </w:r>
    </w:p>
    <w:p w14:paraId="517A7978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В случае если на аукцион явился только один участник аукциона, аукцион признается несостоявшимся, а участник аукциона признается единственным участником аукциона.</w:t>
      </w:r>
    </w:p>
    <w:p w14:paraId="6292D61F">
      <w:pPr>
        <w:suppressAutoHyphens/>
        <w:ind w:right="34"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</w:p>
    <w:p w14:paraId="362D41D2">
      <w:pPr>
        <w:suppressAutoHyphens/>
        <w:ind w:right="34" w:firstLine="709"/>
        <w:jc w:val="both"/>
        <w:rPr>
          <w:rFonts w:hint="default" w:ascii="Times New Roman" w:hAnsi="Times New Roman" w:cs="Times New Roman" w:eastAsiaTheme="minorHAnsi"/>
          <w:b/>
          <w:lang w:eastAsia="en-US"/>
        </w:rPr>
      </w:pPr>
      <w:r>
        <w:rPr>
          <w:rFonts w:hint="default" w:ascii="Times New Roman" w:hAnsi="Times New Roman" w:cs="Times New Roman" w:eastAsiaTheme="minorHAnsi"/>
          <w:b/>
          <w:lang w:eastAsia="en-US"/>
        </w:rPr>
        <w:t xml:space="preserve">Победителем аукциона по каждому лоту признается участник аукциона, предложивший наибольший размер </w:t>
      </w:r>
      <w:r>
        <w:rPr>
          <w:rFonts w:hint="default" w:eastAsia="Calibri" w:cs="Times New Roman"/>
          <w:b/>
          <w:bCs/>
          <w:lang w:val="ru-RU" w:eastAsia="en-US"/>
        </w:rPr>
        <w:t xml:space="preserve">цены </w:t>
      </w:r>
      <w:r>
        <w:rPr>
          <w:rFonts w:hint="default" w:ascii="Times New Roman" w:hAnsi="Times New Roman" w:cs="Times New Roman" w:eastAsiaTheme="minorHAnsi"/>
          <w:b/>
          <w:lang w:eastAsia="en-US"/>
        </w:rPr>
        <w:t>земельн</w:t>
      </w:r>
      <w:r>
        <w:rPr>
          <w:rFonts w:hint="default" w:cs="Times New Roman" w:eastAsiaTheme="minorHAnsi"/>
          <w:b/>
          <w:lang w:val="ru-RU" w:eastAsia="en-US"/>
        </w:rPr>
        <w:t>ого</w:t>
      </w:r>
      <w:r>
        <w:rPr>
          <w:rFonts w:hint="default" w:ascii="Times New Roman" w:hAnsi="Times New Roman" w:cs="Times New Roman" w:eastAsiaTheme="minorHAnsi"/>
          <w:b/>
          <w:lang w:eastAsia="en-US"/>
        </w:rPr>
        <w:t xml:space="preserve"> участ</w:t>
      </w:r>
      <w:r>
        <w:rPr>
          <w:rFonts w:hint="default" w:cs="Times New Roman" w:eastAsiaTheme="minorHAnsi"/>
          <w:b/>
          <w:lang w:val="ru-RU" w:eastAsia="en-US"/>
        </w:rPr>
        <w:t>ка</w:t>
      </w:r>
      <w:r>
        <w:rPr>
          <w:rFonts w:hint="default" w:ascii="Times New Roman" w:hAnsi="Times New Roman" w:cs="Times New Roman" w:eastAsiaTheme="minorHAnsi"/>
          <w:b/>
          <w:lang w:eastAsia="en-US"/>
        </w:rPr>
        <w:t>.</w:t>
      </w:r>
    </w:p>
    <w:p w14:paraId="0142F7F9">
      <w:pPr>
        <w:suppressAutoHyphens/>
        <w:ind w:right="34" w:firstLine="709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По завершении аукциона аукционист объявляет о </w:t>
      </w:r>
      <w:r>
        <w:rPr>
          <w:rFonts w:hint="default" w:cs="Times New Roman"/>
          <w:lang w:val="ru-RU"/>
        </w:rPr>
        <w:t>продаже</w:t>
      </w:r>
      <w:r>
        <w:rPr>
          <w:rFonts w:hint="default" w:ascii="Times New Roman" w:hAnsi="Times New Roman" w:cs="Times New Roman"/>
        </w:rPr>
        <w:t xml:space="preserve"> земельного участка, называет размер </w:t>
      </w:r>
      <w:r>
        <w:rPr>
          <w:rFonts w:hint="default" w:eastAsia="Calibri" w:cs="Times New Roman"/>
          <w:b/>
          <w:bCs/>
          <w:lang w:val="ru-RU" w:eastAsia="en-US"/>
        </w:rPr>
        <w:t xml:space="preserve">цены </w:t>
      </w:r>
      <w:r>
        <w:rPr>
          <w:rFonts w:hint="default" w:ascii="Times New Roman" w:hAnsi="Times New Roman" w:cs="Times New Roman" w:eastAsiaTheme="minorHAnsi"/>
          <w:b/>
          <w:lang w:eastAsia="en-US"/>
        </w:rPr>
        <w:t>земельн</w:t>
      </w:r>
      <w:r>
        <w:rPr>
          <w:rFonts w:hint="default" w:cs="Times New Roman" w:eastAsiaTheme="minorHAnsi"/>
          <w:b/>
          <w:lang w:val="ru-RU" w:eastAsia="en-US"/>
        </w:rPr>
        <w:t>ого</w:t>
      </w:r>
      <w:r>
        <w:rPr>
          <w:rFonts w:hint="default" w:ascii="Times New Roman" w:hAnsi="Times New Roman" w:cs="Times New Roman" w:eastAsiaTheme="minorHAnsi"/>
          <w:b/>
          <w:lang w:eastAsia="en-US"/>
        </w:rPr>
        <w:t xml:space="preserve"> участ</w:t>
      </w:r>
      <w:r>
        <w:rPr>
          <w:rFonts w:hint="default" w:cs="Times New Roman" w:eastAsiaTheme="minorHAnsi"/>
          <w:b/>
          <w:lang w:val="ru-RU" w:eastAsia="en-US"/>
        </w:rPr>
        <w:t>ка</w:t>
      </w:r>
      <w:r>
        <w:rPr>
          <w:rFonts w:hint="default" w:ascii="Times New Roman" w:hAnsi="Times New Roman" w:cs="Times New Roman"/>
        </w:rPr>
        <w:t>, предложенный победителем аукциона, номер карточки победителя аукциона.</w:t>
      </w:r>
    </w:p>
    <w:p w14:paraId="012FC767">
      <w:pPr>
        <w:suppressAutoHyphens/>
        <w:ind w:right="34" w:firstLine="709"/>
        <w:jc w:val="both"/>
        <w:rPr>
          <w:rFonts w:hint="default" w:ascii="Times New Roman" w:hAnsi="Times New Roman" w:cs="Times New Roman"/>
        </w:rPr>
      </w:pPr>
    </w:p>
    <w:p w14:paraId="210179E3">
      <w:pPr>
        <w:pStyle w:val="16"/>
        <w:numPr>
          <w:ilvl w:val="0"/>
          <w:numId w:val="3"/>
        </w:numPr>
        <w:suppressAutoHyphens/>
        <w:ind w:left="0" w:right="34" w:firstLine="709"/>
        <w:jc w:val="both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ПЕРЕРЫВ (ПРИ НЕОБХОДИМОСТИ)</w:t>
      </w:r>
    </w:p>
    <w:p w14:paraId="50ADB2AB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По инициативе аукционной комиссии может быть принято решение о приостановке проведения аукциона и объявлении перерыва продолжительностью не более 5 минут. </w:t>
      </w:r>
    </w:p>
    <w:p w14:paraId="32AC3A54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Во время всей процедуры аукциона и перерыва участникам аукциона запрещается вступать в переговоры между собой, а также покидать место проведения аукциона без объявления перерыва. </w:t>
      </w:r>
    </w:p>
    <w:p w14:paraId="14466F67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Участники, присутствовавшие на аукционе до объявления перерыва, считаются надлежащим образом извещенными о времени и месте проведения аукциона, и их неявка после окончания перерыва не является препятствием для продолжения аукциона.</w:t>
      </w:r>
    </w:p>
    <w:p w14:paraId="6D2C6F73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Отметки обо всех объявленных перерывах аукциона делаются аукционной комиссией в протоколе о результатах аукциона. </w:t>
      </w:r>
    </w:p>
    <w:p w14:paraId="5CBC6EFC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После окончания перерыва аукцион продолжается с последнего предложенного размера </w:t>
      </w:r>
      <w:r>
        <w:rPr>
          <w:rFonts w:hint="default" w:eastAsia="Calibri" w:cs="Times New Roman"/>
          <w:b/>
          <w:bCs/>
          <w:lang w:val="ru-RU" w:eastAsia="en-US"/>
        </w:rPr>
        <w:t xml:space="preserve">цены </w:t>
      </w:r>
      <w:r>
        <w:rPr>
          <w:rFonts w:hint="default" w:ascii="Times New Roman" w:hAnsi="Times New Roman" w:cs="Times New Roman" w:eastAsiaTheme="minorHAnsi"/>
          <w:b/>
          <w:lang w:eastAsia="en-US"/>
        </w:rPr>
        <w:t>земельн</w:t>
      </w:r>
      <w:r>
        <w:rPr>
          <w:rFonts w:hint="default" w:cs="Times New Roman" w:eastAsiaTheme="minorHAnsi"/>
          <w:b/>
          <w:lang w:val="ru-RU" w:eastAsia="en-US"/>
        </w:rPr>
        <w:t>ого</w:t>
      </w:r>
      <w:r>
        <w:rPr>
          <w:rFonts w:hint="default" w:ascii="Times New Roman" w:hAnsi="Times New Roman" w:cs="Times New Roman" w:eastAsiaTheme="minorHAnsi"/>
          <w:b/>
          <w:lang w:eastAsia="en-US"/>
        </w:rPr>
        <w:t xml:space="preserve"> участ</w:t>
      </w:r>
      <w:r>
        <w:rPr>
          <w:rFonts w:hint="default" w:cs="Times New Roman" w:eastAsiaTheme="minorHAnsi"/>
          <w:b/>
          <w:lang w:val="ru-RU" w:eastAsia="en-US"/>
        </w:rPr>
        <w:t>ка</w:t>
      </w:r>
      <w:r>
        <w:rPr>
          <w:rFonts w:hint="default" w:ascii="Times New Roman" w:hAnsi="Times New Roman" w:eastAsia="Calibri" w:cs="Times New Roman"/>
          <w:lang w:eastAsia="en-US"/>
        </w:rPr>
        <w:t>, о чем объявляет аукционист.</w:t>
      </w:r>
    </w:p>
    <w:p w14:paraId="43FA9C14">
      <w:pPr>
        <w:suppressAutoHyphens/>
        <w:ind w:right="34"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00427FA4">
      <w:pPr>
        <w:pStyle w:val="16"/>
        <w:numPr>
          <w:ilvl w:val="0"/>
          <w:numId w:val="3"/>
        </w:numPr>
        <w:suppressAutoHyphens/>
        <w:autoSpaceDE w:val="0"/>
        <w:autoSpaceDN w:val="0"/>
        <w:adjustRightInd w:val="0"/>
        <w:ind w:left="0" w:right="34"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ЗАВЕРШЕНИЕ АУКЦИОНА</w:t>
      </w:r>
    </w:p>
    <w:p w14:paraId="7258B278">
      <w:pPr>
        <w:suppressAutoHyphens/>
        <w:autoSpaceDE w:val="0"/>
        <w:autoSpaceDN w:val="0"/>
        <w:adjustRightInd w:val="0"/>
        <w:ind w:right="34" w:firstLine="709"/>
        <w:jc w:val="both"/>
        <w:rPr>
          <w:rFonts w:hint="default" w:ascii="Times New Roman" w:hAnsi="Times New Roman" w:cs="Times New Roman"/>
          <w:color w:val="000000"/>
          <w:shd w:val="clear" w:color="auto" w:fill="FFFFFF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По завершении аукциона аукционист называет номер карточки победителя аукциона, а также оглашает </w:t>
      </w:r>
      <w:r>
        <w:rPr>
          <w:rFonts w:hint="default" w:ascii="Times New Roman" w:hAnsi="Times New Roman" w:eastAsia="Calibri" w:cs="Times New Roman"/>
          <w:lang w:eastAsia="en-US"/>
        </w:rPr>
        <w:t xml:space="preserve">размер </w:t>
      </w:r>
      <w:r>
        <w:rPr>
          <w:rFonts w:hint="default" w:eastAsia="Calibri" w:cs="Times New Roman"/>
          <w:b/>
          <w:bCs/>
          <w:lang w:val="ru-RU" w:eastAsia="en-US"/>
        </w:rPr>
        <w:t xml:space="preserve">цены </w:t>
      </w:r>
      <w:r>
        <w:rPr>
          <w:rFonts w:hint="default" w:ascii="Times New Roman" w:hAnsi="Times New Roman" w:cs="Times New Roman" w:eastAsiaTheme="minorHAnsi"/>
          <w:b/>
          <w:lang w:eastAsia="en-US"/>
        </w:rPr>
        <w:t>земельн</w:t>
      </w:r>
      <w:r>
        <w:rPr>
          <w:rFonts w:hint="default" w:cs="Times New Roman" w:eastAsiaTheme="minorHAnsi"/>
          <w:b/>
          <w:lang w:val="ru-RU" w:eastAsia="en-US"/>
        </w:rPr>
        <w:t>ого</w:t>
      </w:r>
      <w:r>
        <w:rPr>
          <w:rFonts w:hint="default" w:ascii="Times New Roman" w:hAnsi="Times New Roman" w:cs="Times New Roman" w:eastAsiaTheme="minorHAnsi"/>
          <w:b/>
          <w:lang w:eastAsia="en-US"/>
        </w:rPr>
        <w:t xml:space="preserve"> участ</w:t>
      </w:r>
      <w:r>
        <w:rPr>
          <w:rFonts w:hint="default" w:cs="Times New Roman" w:eastAsiaTheme="minorHAnsi"/>
          <w:b/>
          <w:lang w:val="ru-RU" w:eastAsia="en-US"/>
        </w:rPr>
        <w:t>ка</w:t>
      </w:r>
      <w:r>
        <w:rPr>
          <w:rFonts w:hint="default" w:ascii="Times New Roman" w:hAnsi="Times New Roman" w:eastAsia="Calibri" w:cs="Times New Roman"/>
          <w:lang w:eastAsia="en-US"/>
        </w:rPr>
        <w:t xml:space="preserve">, предложенный победителем аукциона.  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>Результаты аукциона оформляются протоколом о результатах аукциона, который составляется и подписывается организатором аукциона не позднее одного рабочего дня со дня проведения аукциона. Протокол о результатах аукциона составляется в двух экземплярах, один из которых передается победителю аукциона, а второй остается у организатора аукциона.</w:t>
      </w:r>
    </w:p>
    <w:p w14:paraId="0A64CC0F">
      <w:pPr>
        <w:suppressAutoHyphens/>
        <w:autoSpaceDE w:val="0"/>
        <w:autoSpaceDN w:val="0"/>
        <w:adjustRightInd w:val="0"/>
        <w:ind w:right="34"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ascii="Times New Roman" w:hAnsi="Times New Roman" w:eastAsia="Calibri" w:cs="Times New Roman"/>
          <w:bCs/>
          <w:lang w:eastAsia="en-US"/>
        </w:rPr>
        <w:t xml:space="preserve"> </w:t>
      </w:r>
    </w:p>
    <w:p w14:paraId="1D47E74F">
      <w:pPr>
        <w:ind w:firstLine="709"/>
        <w:jc w:val="both"/>
        <w:rPr>
          <w:rFonts w:hint="default" w:ascii="Times New Roman" w:hAnsi="Times New Roman" w:eastAsia="Calibri" w:cs="Times New Roman"/>
          <w:b/>
          <w:bCs/>
          <w:lang w:eastAsia="en-US"/>
        </w:rPr>
      </w:pPr>
      <w:bookmarkStart w:id="2" w:name="_Hlk193639961"/>
      <w:r>
        <w:rPr>
          <w:rFonts w:hint="default" w:ascii="Times New Roman" w:hAnsi="Times New Roman" w:eastAsia="Calibri" w:cs="Times New Roman"/>
          <w:b/>
          <w:bCs/>
          <w:lang w:eastAsia="en-US"/>
        </w:rPr>
        <w:t xml:space="preserve">Порядок заключения договора </w:t>
      </w:r>
      <w:r>
        <w:rPr>
          <w:rFonts w:hint="default" w:eastAsia="Calibri" w:cs="Times New Roman"/>
          <w:b/>
          <w:bCs/>
          <w:lang w:val="ru-RU" w:eastAsia="en-US"/>
        </w:rPr>
        <w:t>купли-продажи</w:t>
      </w:r>
      <w:r>
        <w:rPr>
          <w:rFonts w:hint="default" w:ascii="Times New Roman" w:hAnsi="Times New Roman" w:eastAsia="Calibri" w:cs="Times New Roman"/>
          <w:b/>
          <w:bCs/>
          <w:lang w:eastAsia="en-US"/>
        </w:rPr>
        <w:t xml:space="preserve"> земельного участка:</w:t>
      </w:r>
      <w:bookmarkStart w:id="3" w:name="Par0"/>
      <w:bookmarkEnd w:id="3"/>
    </w:p>
    <w:p w14:paraId="5CE340B3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671F593C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 xml:space="preserve">Договор </w:t>
      </w:r>
      <w:r>
        <w:rPr>
          <w:rFonts w:hint="default" w:eastAsia="Calibri" w:cs="Times New Roman"/>
          <w:b/>
          <w:bCs/>
          <w:lang w:val="ru-RU" w:eastAsia="en-US"/>
        </w:rPr>
        <w:t>купли-продажи</w:t>
      </w:r>
      <w:r>
        <w:rPr>
          <w:rFonts w:hint="default" w:ascii="Times New Roman" w:hAnsi="Times New Roman" w:eastAsia="Calibri" w:cs="Times New Roman"/>
          <w:b/>
          <w:lang w:eastAsia="en-US"/>
        </w:rPr>
        <w:t>земельного участка заключается:</w:t>
      </w:r>
    </w:p>
    <w:p w14:paraId="0C51F6F4">
      <w:pPr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а) с победителем аукциона или с единственным принявшим участие в аукционе его участником, путем 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направления </w:t>
      </w:r>
      <w:r>
        <w:rPr>
          <w:rFonts w:hint="default" w:ascii="Times New Roman" w:hAnsi="Times New Roman" w:eastAsia="Calibri" w:cs="Times New Roman"/>
          <w:lang w:eastAsia="en-US"/>
        </w:rPr>
        <w:t>организатором аукциона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 двух экземпляров </w:t>
      </w:r>
      <w:r>
        <w:rPr>
          <w:rFonts w:hint="default" w:ascii="Times New Roman" w:hAnsi="Times New Roman" w:cs="Times New Roman" w:eastAsiaTheme="minorHAnsi"/>
          <w:lang w:eastAsia="en-US"/>
        </w:rPr>
        <w:t>подписанного проекта договора купли-продажи земельного участка в пятидневный срок со дня составления протокола о результатах аукциона.</w:t>
      </w:r>
    </w:p>
    <w:p w14:paraId="7448B12C">
      <w:pPr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Указанный договор должен быть подписан победителем (либо </w:t>
      </w:r>
      <w:r>
        <w:rPr>
          <w:rFonts w:hint="default" w:ascii="Times New Roman" w:hAnsi="Times New Roman" w:eastAsia="Calibri" w:cs="Times New Roman"/>
          <w:lang w:eastAsia="en-US"/>
        </w:rPr>
        <w:t>единственным принявшим участие в аукционе его участником) в течение десяти рабочих дней со дня направления победителю аукциона проектов указанных договоров и представлены организатору аукциона.</w:t>
      </w:r>
    </w:p>
    <w:p w14:paraId="17E9815B">
      <w:pPr>
        <w:ind w:firstLine="709"/>
        <w:jc w:val="both"/>
        <w:rPr>
          <w:rFonts w:hint="default" w:ascii="Times New Roman" w:hAnsi="Times New Roman" w:cs="Times New Roman"/>
          <w:color w:val="000000"/>
          <w:shd w:val="clear" w:color="auto" w:fill="FFFFFF"/>
        </w:rPr>
      </w:pPr>
    </w:p>
    <w:p w14:paraId="17DCAD45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б) с заявителем, признанным единственным участником аукциона, заявителем, подавшем единственную заявку на участие в аукционе, если единственная заявка на участие в аукционе и заявитель, подавший указанную заявку, соответствуют всем требованиям и указанным в извещении о проведении аукциона условиям аукциона, 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в течение десяти дней со дня подписания протокола рассмотрения заявок </w:t>
      </w:r>
      <w:r>
        <w:rPr>
          <w:rFonts w:hint="default" w:ascii="Times New Roman" w:hAnsi="Times New Roman" w:eastAsia="Calibri" w:cs="Times New Roman"/>
          <w:lang w:eastAsia="en-US"/>
        </w:rPr>
        <w:t xml:space="preserve">путем направления организатором аукциона </w:t>
      </w:r>
      <w:r>
        <w:rPr>
          <w:rFonts w:hint="default" w:ascii="Times New Roman" w:hAnsi="Times New Roman" w:cs="Times New Roman"/>
          <w:color w:val="000000"/>
          <w:shd w:val="clear" w:color="auto" w:fill="FFFFFF"/>
        </w:rPr>
        <w:t xml:space="preserve">двух экземпляров подписанного </w:t>
      </w:r>
      <w:r>
        <w:rPr>
          <w:rFonts w:hint="default" w:ascii="Times New Roman" w:hAnsi="Times New Roman" w:eastAsia="Calibri" w:cs="Times New Roman"/>
          <w:lang w:eastAsia="en-US"/>
        </w:rPr>
        <w:t xml:space="preserve">проекта договора </w:t>
      </w:r>
      <w:r>
        <w:rPr>
          <w:rFonts w:hint="default" w:eastAsia="Calibri" w:cs="Times New Roman"/>
          <w:lang w:val="ru-RU" w:eastAsia="en-US"/>
        </w:rPr>
        <w:t>купли-продажи</w:t>
      </w:r>
      <w:r>
        <w:rPr>
          <w:rFonts w:hint="default" w:ascii="Times New Roman" w:hAnsi="Times New Roman" w:eastAsia="Calibri" w:cs="Times New Roman"/>
          <w:lang w:eastAsia="en-US"/>
        </w:rPr>
        <w:t xml:space="preserve"> земельного участка. Указанный договор должен быть подписан и предоставлен организатору аукциона в течение десяти рабочих дней</w:t>
      </w:r>
      <w:r>
        <w:rPr>
          <w:rFonts w:hint="default" w:ascii="Times New Roman" w:hAnsi="Times New Roman" w:cs="Times New Roman" w:eastAsiaTheme="minorHAnsi"/>
          <w:lang w:eastAsia="en-US"/>
        </w:rPr>
        <w:t xml:space="preserve"> со дня направления уполномоченным органом проекта договора аренды (договора купли-продажи) земельного участка</w:t>
      </w:r>
      <w:r>
        <w:rPr>
          <w:rFonts w:hint="default" w:ascii="Times New Roman" w:hAnsi="Times New Roman" w:eastAsia="Calibri" w:cs="Times New Roman"/>
          <w:lang w:eastAsia="en-US"/>
        </w:rPr>
        <w:t>.</w:t>
      </w:r>
    </w:p>
    <w:p w14:paraId="00C3C3DA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2F1CD929">
      <w:pPr>
        <w:autoSpaceDE w:val="0"/>
        <w:autoSpaceDN w:val="0"/>
        <w:adjustRightInd w:val="0"/>
        <w:ind w:firstLine="540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Не допускается заключение указанных договоров ранее чем через десять дней со дня размещения информации о результатах аукциона на официальном сайте, в том числе договоров, указанных в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\l "Par0"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пунктах 13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и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\l "Par1"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14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статьи 39.12 Земельного кодекса РФ.</w:t>
      </w:r>
    </w:p>
    <w:p w14:paraId="1C2BD4A0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Если договор </w:t>
      </w:r>
      <w:r>
        <w:rPr>
          <w:rFonts w:hint="default" w:eastAsia="Calibri" w:cs="Times New Roman"/>
          <w:lang w:val="ru-RU" w:eastAsia="en-US"/>
        </w:rPr>
        <w:t xml:space="preserve">купли-продажи </w:t>
      </w:r>
      <w:r>
        <w:rPr>
          <w:rFonts w:hint="default" w:ascii="Times New Roman" w:hAnsi="Times New Roman" w:eastAsia="Calibri" w:cs="Times New Roman"/>
          <w:lang w:eastAsia="en-US"/>
        </w:rPr>
        <w:t>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организатору аукцион, организатор аукциона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14:paraId="6AF600DA">
      <w:pPr>
        <w:autoSpaceDE w:val="0"/>
        <w:autoSpaceDN w:val="0"/>
        <w:adjustRightInd w:val="0"/>
        <w:ind w:firstLine="540"/>
        <w:jc w:val="both"/>
        <w:rPr>
          <w:rFonts w:hint="default" w:ascii="Times New Roman" w:hAnsi="Times New Roman" w:cs="Times New Roman" w:eastAsiaTheme="minorHAnsi"/>
          <w:lang w:eastAsia="en-US"/>
        </w:rPr>
      </w:pPr>
      <w:r>
        <w:rPr>
          <w:rFonts w:hint="default" w:ascii="Times New Roman" w:hAnsi="Times New Roman" w:cs="Times New Roman" w:eastAsiaTheme="minorHAnsi"/>
          <w:lang w:eastAsia="en-US"/>
        </w:rPr>
        <w:t xml:space="preserve">В случае, если победитель аукциона или иное лицо, с которым договор купли-продажи или договор аренды земельного участка заключается в соответствии с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"https://login.consultant.ru/link/?req=doc&amp;base=LAW&amp;n=483141&amp;dst=689"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пунктом 13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"https://login.consultant.ru/link/?req=doc&amp;base=LAW&amp;n=483141&amp;dst=2772"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14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,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"https://login.consultant.ru/link/?req=doc&amp;base=LAW&amp;n=483141&amp;dst=2777"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20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или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"https://login.consultant.ru/link/?req=doc&amp;base=LAW&amp;n=483141&amp;dst=2780"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25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настоящей статьи, в течение десяти рабочих дней со дня направления им уполномоченным органом проекта указанного договора не подписали и не представили в уполномоченный орган указанные договоры, уполномоченный орган в течение пяти рабочих дней со дня истечения этого срока направляет сведения, предусмотренные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"https://login.consultant.ru/link/?req=doc&amp;base=LAW&amp;n=483141&amp;dst=712"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подпунктами 1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-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"https://login.consultant.ru/link/?req=doc&amp;base=LAW&amp;n=483141&amp;dst=714"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t>3 пункта 29</w:t>
      </w:r>
      <w:r>
        <w:rPr>
          <w:rFonts w:hint="default" w:ascii="Times New Roman" w:hAnsi="Times New Roman" w:cs="Times New Roman" w:eastAsiaTheme="minorHAnsi"/>
          <w:color w:val="0000FF"/>
          <w:lang w:eastAsia="en-US"/>
        </w:rPr>
        <w:fldChar w:fldCharType="end"/>
      </w:r>
      <w:r>
        <w:rPr>
          <w:rFonts w:hint="default" w:ascii="Times New Roman" w:hAnsi="Times New Roman" w:cs="Times New Roman" w:eastAsiaTheme="minorHAnsi"/>
          <w:lang w:eastAsia="en-US"/>
        </w:rPr>
        <w:t xml:space="preserve"> настоящей статьи,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аукциона.</w:t>
      </w:r>
    </w:p>
    <w:bookmarkEnd w:id="2"/>
    <w:p w14:paraId="153AD3A7">
      <w:pPr>
        <w:autoSpaceDE w:val="0"/>
        <w:autoSpaceDN w:val="0"/>
        <w:adjustRightInd w:val="0"/>
        <w:ind w:firstLine="709"/>
        <w:jc w:val="both"/>
        <w:rPr>
          <w:rFonts w:hint="default" w:ascii="Times New Roman" w:hAnsi="Times New Roman" w:cs="Times New Roman" w:eastAsiaTheme="minorHAnsi"/>
          <w:lang w:eastAsia="en-US"/>
        </w:rPr>
      </w:pPr>
    </w:p>
    <w:p w14:paraId="33B9997E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 xml:space="preserve">Условия и сроки внесения </w:t>
      </w:r>
      <w:r>
        <w:rPr>
          <w:rFonts w:hint="default" w:eastAsia="Calibri" w:cs="Times New Roman"/>
          <w:b/>
          <w:lang w:val="ru-RU" w:eastAsia="en-US"/>
        </w:rPr>
        <w:t>платежа</w:t>
      </w:r>
      <w:r>
        <w:rPr>
          <w:rFonts w:hint="default" w:ascii="Times New Roman" w:hAnsi="Times New Roman" w:eastAsia="Calibri" w:cs="Times New Roman"/>
          <w:b/>
          <w:lang w:eastAsia="en-US"/>
        </w:rPr>
        <w:t xml:space="preserve">: </w:t>
      </w:r>
    </w:p>
    <w:p w14:paraId="5775CC41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72424705">
      <w:pPr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  <w:r>
        <w:rPr>
          <w:rFonts w:hint="default" w:eastAsia="Calibri" w:cs="Times New Roman"/>
          <w:bCs/>
          <w:lang w:val="ru-RU" w:eastAsia="en-US"/>
        </w:rPr>
        <w:t>П</w:t>
      </w:r>
      <w:r>
        <w:rPr>
          <w:rFonts w:hint="default" w:ascii="Times New Roman" w:hAnsi="Times New Roman" w:eastAsia="Calibri" w:cs="Times New Roman"/>
          <w:bCs/>
          <w:lang w:eastAsia="en-US"/>
        </w:rPr>
        <w:t xml:space="preserve">латёж, размер которого будет определён по результатам аукциона </w:t>
      </w:r>
      <w:r>
        <w:rPr>
          <w:rFonts w:hint="default" w:eastAsia="Calibri" w:cs="Times New Roman"/>
          <w:bCs/>
          <w:lang w:val="ru-RU" w:eastAsia="en-US"/>
        </w:rPr>
        <w:t>по продаже</w:t>
      </w:r>
      <w:r>
        <w:rPr>
          <w:rFonts w:hint="default" w:ascii="Times New Roman" w:hAnsi="Times New Roman" w:eastAsia="Calibri" w:cs="Times New Roman"/>
          <w:bCs/>
          <w:lang w:eastAsia="en-US"/>
        </w:rPr>
        <w:t xml:space="preserve"> земельного участка, перечисляется безналичным расчётом в день подписания победителем аукциона договора </w:t>
      </w:r>
      <w:r>
        <w:rPr>
          <w:rFonts w:hint="default" w:eastAsia="Calibri" w:cs="Times New Roman"/>
          <w:bCs/>
          <w:lang w:val="ru-RU" w:eastAsia="en-US"/>
        </w:rPr>
        <w:t>купли-продажи земельного участка (либо до дня заключения, но по истечении 10-ти дневного срока со дня проведения аукциона)</w:t>
      </w:r>
      <w:r>
        <w:rPr>
          <w:rFonts w:hint="default" w:ascii="Times New Roman" w:hAnsi="Times New Roman" w:eastAsia="Calibri" w:cs="Times New Roman"/>
          <w:bCs/>
          <w:lang w:eastAsia="en-US"/>
        </w:rPr>
        <w:t xml:space="preserve">. Внесённый задаток засчитывается в счёт </w:t>
      </w:r>
      <w:r>
        <w:rPr>
          <w:rFonts w:hint="default" w:eastAsia="Calibri" w:cs="Times New Roman"/>
          <w:bCs/>
          <w:lang w:val="ru-RU" w:eastAsia="en-US"/>
        </w:rPr>
        <w:t>цены земельного участка</w:t>
      </w:r>
      <w:r>
        <w:rPr>
          <w:rFonts w:hint="default" w:ascii="Times New Roman" w:hAnsi="Times New Roman" w:eastAsia="Calibri" w:cs="Times New Roman"/>
          <w:bCs/>
          <w:lang w:eastAsia="en-US"/>
        </w:rPr>
        <w:t xml:space="preserve">. </w:t>
      </w:r>
    </w:p>
    <w:p w14:paraId="2C31AA1D">
      <w:pPr>
        <w:ind w:firstLine="709"/>
        <w:jc w:val="both"/>
        <w:rPr>
          <w:rFonts w:hint="default" w:ascii="Times New Roman" w:hAnsi="Times New Roman" w:eastAsia="Calibri" w:cs="Times New Roman"/>
          <w:bCs/>
          <w:lang w:eastAsia="en-US"/>
        </w:rPr>
      </w:pPr>
    </w:p>
    <w:p w14:paraId="0CD65828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  <w:r>
        <w:rPr>
          <w:rFonts w:hint="default" w:ascii="Times New Roman" w:hAnsi="Times New Roman" w:eastAsia="Calibri" w:cs="Times New Roman"/>
          <w:b/>
          <w:lang w:eastAsia="en-US"/>
        </w:rPr>
        <w:t>Иные сведения:</w:t>
      </w:r>
    </w:p>
    <w:p w14:paraId="4BCD5436">
      <w:pPr>
        <w:ind w:firstLine="709"/>
        <w:jc w:val="both"/>
        <w:rPr>
          <w:rFonts w:hint="default" w:ascii="Times New Roman" w:hAnsi="Times New Roman" w:eastAsia="Calibri" w:cs="Times New Roman"/>
          <w:b/>
          <w:lang w:eastAsia="en-US"/>
        </w:rPr>
      </w:pPr>
    </w:p>
    <w:p w14:paraId="131F9940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Если аукцион признан несостоявшимся и договор </w:t>
      </w:r>
      <w:r>
        <w:rPr>
          <w:rFonts w:hint="default" w:eastAsia="Calibri" w:cs="Times New Roman"/>
          <w:lang w:val="ru-RU" w:eastAsia="en-US"/>
        </w:rPr>
        <w:t xml:space="preserve">купли-продажи </w:t>
      </w:r>
      <w:r>
        <w:rPr>
          <w:rFonts w:hint="default" w:ascii="Times New Roman" w:hAnsi="Times New Roman" w:eastAsia="Calibri" w:cs="Times New Roman"/>
          <w:lang w:eastAsia="en-US"/>
        </w:rPr>
        <w:t>такого земельного участка не заключен с лицом, подавшим единственную заявку на участие в аукционе, с заявителем, признанным единственным участником аукциона, или с единственным принявшим участие в аукционе его участником, начальная цена предмета повторного аукциона может быть определена ниже ранее установленной начальной цены предмета аукциона, но не более чем на тридцать процентов начальной цены предмета предыдущего аукциона.</w:t>
      </w:r>
    </w:p>
    <w:p w14:paraId="690E2779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Уполномоченный орган не позднее чем за один рабочий день до даты окончания приема заявок на участие в аукционе вправе принять решение о внесении изменений в извещение о проведении аукциона в целях исправления технических ошибок, не связанных с предметом аукциона, начальной ценой предмета аукциона, «шагом аукциона», размером задатка, со сроком заключаемого по результатам аукциона договора аренды, а также с видом права, на котором земельный участок предоставляется по результатам аукциона. При этом срок подачи заявок на участие в аукционе должен быть продлен таким образом, чтобы со дня размещения изменений в извещение о проведении аукциона до дня проведения аукциона такой срок составлял не менее десяти рабочих дней. Информация о внесении изменений в извещение о проведении аукциона размещается на официальном сайте районной администрации - https://altay-ust-koksa.ru, официальном сайте Российской Федерации в сети «Интернет»: </w:t>
      </w:r>
      <w:r>
        <w:rPr>
          <w:rFonts w:hint="default" w:ascii="Times New Roman" w:hAnsi="Times New Roman" w:cs="Times New Roman"/>
        </w:rPr>
        <w:fldChar w:fldCharType="begin"/>
      </w:r>
      <w:r>
        <w:rPr>
          <w:rFonts w:hint="default" w:ascii="Times New Roman" w:hAnsi="Times New Roman" w:cs="Times New Roman"/>
        </w:rPr>
        <w:instrText xml:space="preserve"> HYPERLINK "http://www.torgi.gov.ru" </w:instrText>
      </w:r>
      <w:r>
        <w:rPr>
          <w:rFonts w:hint="default" w:ascii="Times New Roman" w:hAnsi="Times New Roman" w:cs="Times New Roman"/>
        </w:rPr>
        <w:fldChar w:fldCharType="separate"/>
      </w:r>
      <w:r>
        <w:rPr>
          <w:rStyle w:val="7"/>
          <w:rFonts w:hint="default" w:ascii="Times New Roman" w:hAnsi="Times New Roman" w:eastAsia="Calibri" w:cs="Times New Roman"/>
          <w:lang w:eastAsia="en-US"/>
        </w:rPr>
        <w:t>www.torgi.gov.ru</w:t>
      </w:r>
      <w:r>
        <w:rPr>
          <w:rStyle w:val="7"/>
          <w:rFonts w:hint="default" w:ascii="Times New Roman" w:hAnsi="Times New Roman" w:eastAsia="Calibri" w:cs="Times New Roman"/>
          <w:lang w:eastAsia="en-US"/>
        </w:rPr>
        <w:fldChar w:fldCharType="end"/>
      </w:r>
      <w:r>
        <w:rPr>
          <w:rFonts w:hint="default" w:ascii="Times New Roman" w:hAnsi="Times New Roman" w:eastAsia="Calibri" w:cs="Times New Roman"/>
          <w:lang w:eastAsia="en-US"/>
        </w:rPr>
        <w:t>. Указанное извещение должно быть доступно для ознакомления всем заинтересованным лицам без взимания платы.</w:t>
      </w:r>
    </w:p>
    <w:p w14:paraId="4ED91A81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 xml:space="preserve">В случае, если за один рабочий день до даты окончания приема заявок на участие в аукционе не поступило ни одной заявки, уполномоченный орган до момента окончания срока подачи заявок на участие в аукционе может принять решение о продлении срока подачи заявок. </w:t>
      </w:r>
    </w:p>
    <w:p w14:paraId="654018F7">
      <w:pPr>
        <w:pStyle w:val="19"/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  <w:r>
        <w:rPr>
          <w:rFonts w:hint="default" w:ascii="Times New Roman" w:hAnsi="Times New Roman" w:eastAsia="Calibri" w:cs="Times New Roman"/>
          <w:lang w:eastAsia="en-US"/>
        </w:rPr>
        <w:t>Организатор аукциона принимает решение об отказе в проведении аукциона в случае выявления обстоятельств, предусмотренных пунктом 8 ст. 39.11 Земельного кодекса Российской Федерации. Извещение об отказе в проведении аукциона размещается на официальном сайте Российской Федерации в сети «Интернет»: www.torgi.gov.ru и на официальном сайте районной администрации - https://altay-ust-koksa.ru, организатором аукциона,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14:paraId="670ABB2E">
      <w:pPr>
        <w:pStyle w:val="19"/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08C41401">
      <w:pPr>
        <w:ind w:firstLine="709"/>
        <w:jc w:val="both"/>
        <w:rPr>
          <w:rFonts w:hint="default" w:ascii="Times New Roman" w:hAnsi="Times New Roman" w:eastAsia="Calibri" w:cs="Times New Roman"/>
          <w:lang w:eastAsia="en-US"/>
        </w:rPr>
      </w:pPr>
    </w:p>
    <w:p w14:paraId="6C631544">
      <w:pPr>
        <w:widowControl w:val="0"/>
        <w:autoSpaceDE w:val="0"/>
        <w:autoSpaceDN w:val="0"/>
        <w:adjustRightInd w:val="0"/>
        <w:ind w:left="4820"/>
        <w:jc w:val="right"/>
        <w:rPr>
          <w:rFonts w:hint="default" w:ascii="Times New Roman" w:hAnsi="Times New Roman" w:cs="Times New Roman"/>
        </w:rPr>
      </w:pPr>
    </w:p>
    <w:sectPr>
      <w:pgSz w:w="11906" w:h="16838"/>
      <w:pgMar w:top="568" w:right="567" w:bottom="284" w:left="1276" w:header="709" w:footer="0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PT Mon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2FF" w:usb1="400004FF" w:usb2="00000000" w:usb3="00000000" w:csb0="200001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68C984"/>
    <w:multiLevelType w:val="singleLevel"/>
    <w:tmpl w:val="E168C984"/>
    <w:lvl w:ilvl="0" w:tentative="0">
      <w:start w:val="1"/>
      <w:numFmt w:val="decimal"/>
      <w:suff w:val="space"/>
      <w:lvlText w:val="%1)"/>
      <w:lvlJc w:val="left"/>
    </w:lvl>
  </w:abstractNum>
  <w:abstractNum w:abstractNumId="1">
    <w:nsid w:val="06BF9662"/>
    <w:multiLevelType w:val="singleLevel"/>
    <w:tmpl w:val="06BF9662"/>
    <w:lvl w:ilvl="0" w:tentative="0">
      <w:start w:val="1"/>
      <w:numFmt w:val="decimal"/>
      <w:suff w:val="space"/>
      <w:lvlText w:val="%1)"/>
      <w:lvlJc w:val="left"/>
    </w:lvl>
  </w:abstractNum>
  <w:abstractNum w:abstractNumId="2">
    <w:nsid w:val="648C0CF1"/>
    <w:multiLevelType w:val="multilevel"/>
    <w:tmpl w:val="648C0CF1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47" w:hanging="360"/>
      </w:pPr>
    </w:lvl>
    <w:lvl w:ilvl="2" w:tentative="0">
      <w:start w:val="1"/>
      <w:numFmt w:val="lowerRoman"/>
      <w:lvlText w:val="%3."/>
      <w:lvlJc w:val="right"/>
      <w:pPr>
        <w:ind w:left="2367" w:hanging="180"/>
      </w:pPr>
    </w:lvl>
    <w:lvl w:ilvl="3" w:tentative="0">
      <w:start w:val="1"/>
      <w:numFmt w:val="decimal"/>
      <w:lvlText w:val="%4."/>
      <w:lvlJc w:val="left"/>
      <w:pPr>
        <w:ind w:left="3087" w:hanging="360"/>
      </w:pPr>
    </w:lvl>
    <w:lvl w:ilvl="4" w:tentative="0">
      <w:start w:val="1"/>
      <w:numFmt w:val="lowerLetter"/>
      <w:lvlText w:val="%5."/>
      <w:lvlJc w:val="left"/>
      <w:pPr>
        <w:ind w:left="3807" w:hanging="360"/>
      </w:pPr>
    </w:lvl>
    <w:lvl w:ilvl="5" w:tentative="0">
      <w:start w:val="1"/>
      <w:numFmt w:val="lowerRoman"/>
      <w:lvlText w:val="%6."/>
      <w:lvlJc w:val="right"/>
      <w:pPr>
        <w:ind w:left="4527" w:hanging="180"/>
      </w:pPr>
    </w:lvl>
    <w:lvl w:ilvl="6" w:tentative="0">
      <w:start w:val="1"/>
      <w:numFmt w:val="decimal"/>
      <w:lvlText w:val="%7."/>
      <w:lvlJc w:val="left"/>
      <w:pPr>
        <w:ind w:left="5247" w:hanging="360"/>
      </w:pPr>
    </w:lvl>
    <w:lvl w:ilvl="7" w:tentative="0">
      <w:start w:val="1"/>
      <w:numFmt w:val="lowerLetter"/>
      <w:lvlText w:val="%8."/>
      <w:lvlJc w:val="left"/>
      <w:pPr>
        <w:ind w:left="5967" w:hanging="360"/>
      </w:pPr>
    </w:lvl>
    <w:lvl w:ilvl="8" w:tentative="0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compatSetting w:name="compatibilityMode" w:uri="http://schemas.microsoft.com/office/word" w:val="12"/>
  </w:compat>
  <w:rsids>
    <w:rsidRoot w:val="0077331C"/>
    <w:rsid w:val="00000170"/>
    <w:rsid w:val="00001F56"/>
    <w:rsid w:val="000026E5"/>
    <w:rsid w:val="000034A7"/>
    <w:rsid w:val="00003EEA"/>
    <w:rsid w:val="00004C67"/>
    <w:rsid w:val="000054FB"/>
    <w:rsid w:val="000058DA"/>
    <w:rsid w:val="000065B9"/>
    <w:rsid w:val="00007F3E"/>
    <w:rsid w:val="0001327A"/>
    <w:rsid w:val="00013E96"/>
    <w:rsid w:val="000150C7"/>
    <w:rsid w:val="00015AB4"/>
    <w:rsid w:val="0001666B"/>
    <w:rsid w:val="00017776"/>
    <w:rsid w:val="00017B77"/>
    <w:rsid w:val="00022B8E"/>
    <w:rsid w:val="00023179"/>
    <w:rsid w:val="00023A05"/>
    <w:rsid w:val="00025445"/>
    <w:rsid w:val="00025E2E"/>
    <w:rsid w:val="00027294"/>
    <w:rsid w:val="00027B6F"/>
    <w:rsid w:val="00027E5C"/>
    <w:rsid w:val="00030F0C"/>
    <w:rsid w:val="00032266"/>
    <w:rsid w:val="0003351C"/>
    <w:rsid w:val="000351E8"/>
    <w:rsid w:val="000408D4"/>
    <w:rsid w:val="0004158C"/>
    <w:rsid w:val="00041F9E"/>
    <w:rsid w:val="0004221F"/>
    <w:rsid w:val="00043CAD"/>
    <w:rsid w:val="00044895"/>
    <w:rsid w:val="00044F49"/>
    <w:rsid w:val="00047D99"/>
    <w:rsid w:val="00047E02"/>
    <w:rsid w:val="00047F45"/>
    <w:rsid w:val="00052A0A"/>
    <w:rsid w:val="00052EE1"/>
    <w:rsid w:val="00053A7C"/>
    <w:rsid w:val="00056BA7"/>
    <w:rsid w:val="00056D3D"/>
    <w:rsid w:val="0005716E"/>
    <w:rsid w:val="00057657"/>
    <w:rsid w:val="00057D50"/>
    <w:rsid w:val="000610E4"/>
    <w:rsid w:val="00061419"/>
    <w:rsid w:val="0006189B"/>
    <w:rsid w:val="00061D2E"/>
    <w:rsid w:val="00063446"/>
    <w:rsid w:val="00063F00"/>
    <w:rsid w:val="000640F3"/>
    <w:rsid w:val="000653CF"/>
    <w:rsid w:val="00065548"/>
    <w:rsid w:val="000662F6"/>
    <w:rsid w:val="00066904"/>
    <w:rsid w:val="000669CA"/>
    <w:rsid w:val="00067921"/>
    <w:rsid w:val="0007106F"/>
    <w:rsid w:val="00071757"/>
    <w:rsid w:val="00072AB5"/>
    <w:rsid w:val="000730F1"/>
    <w:rsid w:val="0007599E"/>
    <w:rsid w:val="00075D3F"/>
    <w:rsid w:val="00077AE8"/>
    <w:rsid w:val="00080433"/>
    <w:rsid w:val="000810E7"/>
    <w:rsid w:val="00082361"/>
    <w:rsid w:val="000827B4"/>
    <w:rsid w:val="00082C31"/>
    <w:rsid w:val="00083D8B"/>
    <w:rsid w:val="00083E4E"/>
    <w:rsid w:val="00085D45"/>
    <w:rsid w:val="0008718F"/>
    <w:rsid w:val="000873B6"/>
    <w:rsid w:val="0009028B"/>
    <w:rsid w:val="0009100D"/>
    <w:rsid w:val="00091B50"/>
    <w:rsid w:val="00091CD5"/>
    <w:rsid w:val="00092F6E"/>
    <w:rsid w:val="00093CD8"/>
    <w:rsid w:val="000940F1"/>
    <w:rsid w:val="00095C80"/>
    <w:rsid w:val="000967F3"/>
    <w:rsid w:val="00096953"/>
    <w:rsid w:val="00096D50"/>
    <w:rsid w:val="00097FBC"/>
    <w:rsid w:val="000A1FCF"/>
    <w:rsid w:val="000A294D"/>
    <w:rsid w:val="000A2D09"/>
    <w:rsid w:val="000A402E"/>
    <w:rsid w:val="000A468C"/>
    <w:rsid w:val="000A4C2F"/>
    <w:rsid w:val="000A5ED9"/>
    <w:rsid w:val="000A61A7"/>
    <w:rsid w:val="000A638C"/>
    <w:rsid w:val="000A63F5"/>
    <w:rsid w:val="000A6FCC"/>
    <w:rsid w:val="000A73E6"/>
    <w:rsid w:val="000A750B"/>
    <w:rsid w:val="000A7BAA"/>
    <w:rsid w:val="000B2949"/>
    <w:rsid w:val="000B3A42"/>
    <w:rsid w:val="000B5544"/>
    <w:rsid w:val="000C2BD1"/>
    <w:rsid w:val="000C4D99"/>
    <w:rsid w:val="000C58E7"/>
    <w:rsid w:val="000C5DFF"/>
    <w:rsid w:val="000C6E0C"/>
    <w:rsid w:val="000D235F"/>
    <w:rsid w:val="000D25C7"/>
    <w:rsid w:val="000D33BA"/>
    <w:rsid w:val="000D3B93"/>
    <w:rsid w:val="000D48D4"/>
    <w:rsid w:val="000D492E"/>
    <w:rsid w:val="000D520B"/>
    <w:rsid w:val="000D5372"/>
    <w:rsid w:val="000D70EC"/>
    <w:rsid w:val="000D7241"/>
    <w:rsid w:val="000E00A4"/>
    <w:rsid w:val="000E10EB"/>
    <w:rsid w:val="000E1FAB"/>
    <w:rsid w:val="000E235A"/>
    <w:rsid w:val="000E2430"/>
    <w:rsid w:val="000E2919"/>
    <w:rsid w:val="000E331C"/>
    <w:rsid w:val="000E3BCC"/>
    <w:rsid w:val="000E7045"/>
    <w:rsid w:val="000E7687"/>
    <w:rsid w:val="000F187C"/>
    <w:rsid w:val="000F2ECD"/>
    <w:rsid w:val="000F38AD"/>
    <w:rsid w:val="000F6103"/>
    <w:rsid w:val="00100123"/>
    <w:rsid w:val="00100668"/>
    <w:rsid w:val="001013FC"/>
    <w:rsid w:val="00101595"/>
    <w:rsid w:val="00101BB0"/>
    <w:rsid w:val="00102173"/>
    <w:rsid w:val="00103BF9"/>
    <w:rsid w:val="00103FD1"/>
    <w:rsid w:val="00104552"/>
    <w:rsid w:val="00107546"/>
    <w:rsid w:val="00110CAB"/>
    <w:rsid w:val="001111FF"/>
    <w:rsid w:val="00112EB1"/>
    <w:rsid w:val="00113C94"/>
    <w:rsid w:val="001146E7"/>
    <w:rsid w:val="00115938"/>
    <w:rsid w:val="001164B6"/>
    <w:rsid w:val="00116C0A"/>
    <w:rsid w:val="0011781A"/>
    <w:rsid w:val="00120002"/>
    <w:rsid w:val="0012019E"/>
    <w:rsid w:val="001221B0"/>
    <w:rsid w:val="001229F8"/>
    <w:rsid w:val="00125CE2"/>
    <w:rsid w:val="00125E8A"/>
    <w:rsid w:val="00127179"/>
    <w:rsid w:val="00130128"/>
    <w:rsid w:val="00131567"/>
    <w:rsid w:val="0013165C"/>
    <w:rsid w:val="0013444D"/>
    <w:rsid w:val="001347F1"/>
    <w:rsid w:val="001354B3"/>
    <w:rsid w:val="001364C2"/>
    <w:rsid w:val="00137144"/>
    <w:rsid w:val="00141193"/>
    <w:rsid w:val="00141ABD"/>
    <w:rsid w:val="00141AE5"/>
    <w:rsid w:val="001420DA"/>
    <w:rsid w:val="00143CCF"/>
    <w:rsid w:val="001441CB"/>
    <w:rsid w:val="001456E2"/>
    <w:rsid w:val="00146BBC"/>
    <w:rsid w:val="00146DE7"/>
    <w:rsid w:val="001471A0"/>
    <w:rsid w:val="001478DF"/>
    <w:rsid w:val="00153690"/>
    <w:rsid w:val="001536A7"/>
    <w:rsid w:val="001614F0"/>
    <w:rsid w:val="001617EF"/>
    <w:rsid w:val="00162669"/>
    <w:rsid w:val="00163737"/>
    <w:rsid w:val="001638AF"/>
    <w:rsid w:val="00164974"/>
    <w:rsid w:val="00167187"/>
    <w:rsid w:val="0017007F"/>
    <w:rsid w:val="0017038D"/>
    <w:rsid w:val="00170390"/>
    <w:rsid w:val="001711FF"/>
    <w:rsid w:val="0017152C"/>
    <w:rsid w:val="00171C7F"/>
    <w:rsid w:val="00171DA1"/>
    <w:rsid w:val="00172D93"/>
    <w:rsid w:val="00174EE9"/>
    <w:rsid w:val="00175651"/>
    <w:rsid w:val="00175879"/>
    <w:rsid w:val="001762A6"/>
    <w:rsid w:val="0018007D"/>
    <w:rsid w:val="00181EBC"/>
    <w:rsid w:val="001824A0"/>
    <w:rsid w:val="001829C6"/>
    <w:rsid w:val="0018422E"/>
    <w:rsid w:val="001842A0"/>
    <w:rsid w:val="0018492D"/>
    <w:rsid w:val="00185572"/>
    <w:rsid w:val="00185BB1"/>
    <w:rsid w:val="00185E17"/>
    <w:rsid w:val="00187119"/>
    <w:rsid w:val="0018715F"/>
    <w:rsid w:val="00191E64"/>
    <w:rsid w:val="001929DF"/>
    <w:rsid w:val="001A0356"/>
    <w:rsid w:val="001A0706"/>
    <w:rsid w:val="001A214E"/>
    <w:rsid w:val="001A4C66"/>
    <w:rsid w:val="001A7156"/>
    <w:rsid w:val="001A7D45"/>
    <w:rsid w:val="001B0543"/>
    <w:rsid w:val="001B13D8"/>
    <w:rsid w:val="001B2333"/>
    <w:rsid w:val="001B2C2B"/>
    <w:rsid w:val="001B3FE6"/>
    <w:rsid w:val="001B6953"/>
    <w:rsid w:val="001B6ECC"/>
    <w:rsid w:val="001B7E05"/>
    <w:rsid w:val="001C0ED6"/>
    <w:rsid w:val="001C17A5"/>
    <w:rsid w:val="001C2CFB"/>
    <w:rsid w:val="001C32AF"/>
    <w:rsid w:val="001C3323"/>
    <w:rsid w:val="001C34F4"/>
    <w:rsid w:val="001C3A13"/>
    <w:rsid w:val="001C42D7"/>
    <w:rsid w:val="001C686B"/>
    <w:rsid w:val="001C6A0C"/>
    <w:rsid w:val="001C6AF3"/>
    <w:rsid w:val="001D01D1"/>
    <w:rsid w:val="001D0597"/>
    <w:rsid w:val="001D4639"/>
    <w:rsid w:val="001D47EC"/>
    <w:rsid w:val="001D4E75"/>
    <w:rsid w:val="001D5259"/>
    <w:rsid w:val="001D5603"/>
    <w:rsid w:val="001D5A7A"/>
    <w:rsid w:val="001D5B6F"/>
    <w:rsid w:val="001D6A2F"/>
    <w:rsid w:val="001E0DA9"/>
    <w:rsid w:val="001E261C"/>
    <w:rsid w:val="001E29E1"/>
    <w:rsid w:val="001E2B38"/>
    <w:rsid w:val="001E33F6"/>
    <w:rsid w:val="001E4DB7"/>
    <w:rsid w:val="001E5FAC"/>
    <w:rsid w:val="001E79A5"/>
    <w:rsid w:val="001F1890"/>
    <w:rsid w:val="001F2A74"/>
    <w:rsid w:val="001F5FA5"/>
    <w:rsid w:val="001F61F6"/>
    <w:rsid w:val="001F6B99"/>
    <w:rsid w:val="001F7413"/>
    <w:rsid w:val="00201B5A"/>
    <w:rsid w:val="002023E2"/>
    <w:rsid w:val="00204B47"/>
    <w:rsid w:val="00207DC5"/>
    <w:rsid w:val="00210605"/>
    <w:rsid w:val="00211499"/>
    <w:rsid w:val="002136B9"/>
    <w:rsid w:val="00214E7A"/>
    <w:rsid w:val="002167D2"/>
    <w:rsid w:val="00216BC5"/>
    <w:rsid w:val="0022219B"/>
    <w:rsid w:val="002224E9"/>
    <w:rsid w:val="0022330B"/>
    <w:rsid w:val="00225168"/>
    <w:rsid w:val="00226757"/>
    <w:rsid w:val="00226DBA"/>
    <w:rsid w:val="00230102"/>
    <w:rsid w:val="002329C5"/>
    <w:rsid w:val="00233005"/>
    <w:rsid w:val="00233875"/>
    <w:rsid w:val="00233B1A"/>
    <w:rsid w:val="00233FBB"/>
    <w:rsid w:val="002345E1"/>
    <w:rsid w:val="002379BF"/>
    <w:rsid w:val="00240F69"/>
    <w:rsid w:val="00240FB2"/>
    <w:rsid w:val="00243025"/>
    <w:rsid w:val="002434B2"/>
    <w:rsid w:val="002434DE"/>
    <w:rsid w:val="00243ECF"/>
    <w:rsid w:val="0024608B"/>
    <w:rsid w:val="002471F9"/>
    <w:rsid w:val="0024728D"/>
    <w:rsid w:val="00247E93"/>
    <w:rsid w:val="002500AF"/>
    <w:rsid w:val="0025042A"/>
    <w:rsid w:val="002513C7"/>
    <w:rsid w:val="00254690"/>
    <w:rsid w:val="002551EC"/>
    <w:rsid w:val="002555E9"/>
    <w:rsid w:val="002615FE"/>
    <w:rsid w:val="00261CAD"/>
    <w:rsid w:val="00266033"/>
    <w:rsid w:val="00266479"/>
    <w:rsid w:val="00270017"/>
    <w:rsid w:val="0027093A"/>
    <w:rsid w:val="0027140B"/>
    <w:rsid w:val="0027223C"/>
    <w:rsid w:val="002722FA"/>
    <w:rsid w:val="002723C8"/>
    <w:rsid w:val="00273598"/>
    <w:rsid w:val="00273FEF"/>
    <w:rsid w:val="0027541D"/>
    <w:rsid w:val="00276146"/>
    <w:rsid w:val="00276719"/>
    <w:rsid w:val="002769A0"/>
    <w:rsid w:val="00276E43"/>
    <w:rsid w:val="00280BFE"/>
    <w:rsid w:val="0028181F"/>
    <w:rsid w:val="00281B9A"/>
    <w:rsid w:val="00281D15"/>
    <w:rsid w:val="00284452"/>
    <w:rsid w:val="00285438"/>
    <w:rsid w:val="002867BE"/>
    <w:rsid w:val="00286B39"/>
    <w:rsid w:val="00290076"/>
    <w:rsid w:val="00292C90"/>
    <w:rsid w:val="0029339D"/>
    <w:rsid w:val="0029485E"/>
    <w:rsid w:val="00295DE9"/>
    <w:rsid w:val="002963B8"/>
    <w:rsid w:val="0029676E"/>
    <w:rsid w:val="00296AC7"/>
    <w:rsid w:val="002A4344"/>
    <w:rsid w:val="002A449C"/>
    <w:rsid w:val="002A4A99"/>
    <w:rsid w:val="002A52E6"/>
    <w:rsid w:val="002A6999"/>
    <w:rsid w:val="002A76D5"/>
    <w:rsid w:val="002B00BD"/>
    <w:rsid w:val="002B2DD9"/>
    <w:rsid w:val="002B365D"/>
    <w:rsid w:val="002B37AA"/>
    <w:rsid w:val="002B4831"/>
    <w:rsid w:val="002B4A4F"/>
    <w:rsid w:val="002B4B4A"/>
    <w:rsid w:val="002B50E2"/>
    <w:rsid w:val="002C3438"/>
    <w:rsid w:val="002C372A"/>
    <w:rsid w:val="002C38F9"/>
    <w:rsid w:val="002C3F8E"/>
    <w:rsid w:val="002C4875"/>
    <w:rsid w:val="002C72C9"/>
    <w:rsid w:val="002C7BA7"/>
    <w:rsid w:val="002D02E4"/>
    <w:rsid w:val="002D0339"/>
    <w:rsid w:val="002D0595"/>
    <w:rsid w:val="002D0669"/>
    <w:rsid w:val="002D1A05"/>
    <w:rsid w:val="002D2590"/>
    <w:rsid w:val="002D2CC6"/>
    <w:rsid w:val="002D36AA"/>
    <w:rsid w:val="002D4051"/>
    <w:rsid w:val="002D5026"/>
    <w:rsid w:val="002D5D4F"/>
    <w:rsid w:val="002D63BA"/>
    <w:rsid w:val="002D6BA5"/>
    <w:rsid w:val="002D6F99"/>
    <w:rsid w:val="002E11E7"/>
    <w:rsid w:val="002E2777"/>
    <w:rsid w:val="002E2B1C"/>
    <w:rsid w:val="002E3B2D"/>
    <w:rsid w:val="002E3CF0"/>
    <w:rsid w:val="002E47F7"/>
    <w:rsid w:val="002E4B1C"/>
    <w:rsid w:val="002E5635"/>
    <w:rsid w:val="002E587B"/>
    <w:rsid w:val="002E5B70"/>
    <w:rsid w:val="002E6B99"/>
    <w:rsid w:val="002E7155"/>
    <w:rsid w:val="002E7163"/>
    <w:rsid w:val="002E7F2A"/>
    <w:rsid w:val="002F1212"/>
    <w:rsid w:val="002F1A98"/>
    <w:rsid w:val="002F221A"/>
    <w:rsid w:val="002F2350"/>
    <w:rsid w:val="002F27EE"/>
    <w:rsid w:val="002F31DD"/>
    <w:rsid w:val="002F40EF"/>
    <w:rsid w:val="002F4A80"/>
    <w:rsid w:val="002F4AB6"/>
    <w:rsid w:val="002F4EFE"/>
    <w:rsid w:val="002F5CA7"/>
    <w:rsid w:val="002F6BB8"/>
    <w:rsid w:val="002F7309"/>
    <w:rsid w:val="0030251D"/>
    <w:rsid w:val="00305CFD"/>
    <w:rsid w:val="00306E51"/>
    <w:rsid w:val="00307BD0"/>
    <w:rsid w:val="00310C6F"/>
    <w:rsid w:val="003119A9"/>
    <w:rsid w:val="00312D14"/>
    <w:rsid w:val="0031302B"/>
    <w:rsid w:val="0031378F"/>
    <w:rsid w:val="00313A9E"/>
    <w:rsid w:val="00313E1E"/>
    <w:rsid w:val="00314047"/>
    <w:rsid w:val="003143D8"/>
    <w:rsid w:val="00314F7A"/>
    <w:rsid w:val="00315392"/>
    <w:rsid w:val="00316032"/>
    <w:rsid w:val="00316168"/>
    <w:rsid w:val="0032157F"/>
    <w:rsid w:val="003218C0"/>
    <w:rsid w:val="00321C19"/>
    <w:rsid w:val="00322CA4"/>
    <w:rsid w:val="00323CB6"/>
    <w:rsid w:val="00324C20"/>
    <w:rsid w:val="003253DE"/>
    <w:rsid w:val="003259CC"/>
    <w:rsid w:val="00326EAB"/>
    <w:rsid w:val="00327229"/>
    <w:rsid w:val="00330536"/>
    <w:rsid w:val="00332965"/>
    <w:rsid w:val="00334200"/>
    <w:rsid w:val="00334ABA"/>
    <w:rsid w:val="00334F06"/>
    <w:rsid w:val="0033592E"/>
    <w:rsid w:val="003359E6"/>
    <w:rsid w:val="00335C27"/>
    <w:rsid w:val="00335D95"/>
    <w:rsid w:val="0033633A"/>
    <w:rsid w:val="00336614"/>
    <w:rsid w:val="0033797D"/>
    <w:rsid w:val="0033799A"/>
    <w:rsid w:val="00337EF7"/>
    <w:rsid w:val="00342470"/>
    <w:rsid w:val="00342850"/>
    <w:rsid w:val="00342AC1"/>
    <w:rsid w:val="00342C12"/>
    <w:rsid w:val="0034395F"/>
    <w:rsid w:val="003443BE"/>
    <w:rsid w:val="003446DD"/>
    <w:rsid w:val="00344EE9"/>
    <w:rsid w:val="00346090"/>
    <w:rsid w:val="00346553"/>
    <w:rsid w:val="003469FF"/>
    <w:rsid w:val="00347694"/>
    <w:rsid w:val="00351818"/>
    <w:rsid w:val="00356539"/>
    <w:rsid w:val="0035674E"/>
    <w:rsid w:val="0035688A"/>
    <w:rsid w:val="003575FB"/>
    <w:rsid w:val="0036046D"/>
    <w:rsid w:val="00360520"/>
    <w:rsid w:val="0036162E"/>
    <w:rsid w:val="003638A8"/>
    <w:rsid w:val="003665FC"/>
    <w:rsid w:val="00367096"/>
    <w:rsid w:val="00367B98"/>
    <w:rsid w:val="0037089B"/>
    <w:rsid w:val="003720D4"/>
    <w:rsid w:val="003723DA"/>
    <w:rsid w:val="0037280D"/>
    <w:rsid w:val="00372CC7"/>
    <w:rsid w:val="00372CCC"/>
    <w:rsid w:val="00373457"/>
    <w:rsid w:val="00373887"/>
    <w:rsid w:val="00373A19"/>
    <w:rsid w:val="0037464C"/>
    <w:rsid w:val="00375E14"/>
    <w:rsid w:val="00376AC2"/>
    <w:rsid w:val="00380132"/>
    <w:rsid w:val="0038089E"/>
    <w:rsid w:val="003815D6"/>
    <w:rsid w:val="00381B7C"/>
    <w:rsid w:val="00381C03"/>
    <w:rsid w:val="00382C66"/>
    <w:rsid w:val="00384184"/>
    <w:rsid w:val="00384AF3"/>
    <w:rsid w:val="00386E4C"/>
    <w:rsid w:val="00387201"/>
    <w:rsid w:val="00387847"/>
    <w:rsid w:val="003924F7"/>
    <w:rsid w:val="00394469"/>
    <w:rsid w:val="00394903"/>
    <w:rsid w:val="00395CDB"/>
    <w:rsid w:val="003967C0"/>
    <w:rsid w:val="00396979"/>
    <w:rsid w:val="003A0976"/>
    <w:rsid w:val="003A1CCE"/>
    <w:rsid w:val="003A38F4"/>
    <w:rsid w:val="003A3DA4"/>
    <w:rsid w:val="003A3EEF"/>
    <w:rsid w:val="003A520B"/>
    <w:rsid w:val="003A5361"/>
    <w:rsid w:val="003A5F66"/>
    <w:rsid w:val="003A60A0"/>
    <w:rsid w:val="003A613B"/>
    <w:rsid w:val="003A7223"/>
    <w:rsid w:val="003A76D5"/>
    <w:rsid w:val="003B2045"/>
    <w:rsid w:val="003B57B2"/>
    <w:rsid w:val="003B5C5F"/>
    <w:rsid w:val="003C1B8C"/>
    <w:rsid w:val="003C2618"/>
    <w:rsid w:val="003C46D1"/>
    <w:rsid w:val="003C6694"/>
    <w:rsid w:val="003C741C"/>
    <w:rsid w:val="003D08AD"/>
    <w:rsid w:val="003D098C"/>
    <w:rsid w:val="003D17B3"/>
    <w:rsid w:val="003D26F8"/>
    <w:rsid w:val="003D2AB9"/>
    <w:rsid w:val="003D347E"/>
    <w:rsid w:val="003D3ED6"/>
    <w:rsid w:val="003D60FE"/>
    <w:rsid w:val="003D620E"/>
    <w:rsid w:val="003E0641"/>
    <w:rsid w:val="003E0D86"/>
    <w:rsid w:val="003E2A39"/>
    <w:rsid w:val="003E2FD9"/>
    <w:rsid w:val="003E304A"/>
    <w:rsid w:val="003E50FE"/>
    <w:rsid w:val="003E67E1"/>
    <w:rsid w:val="003E7101"/>
    <w:rsid w:val="003E74D8"/>
    <w:rsid w:val="003F0728"/>
    <w:rsid w:val="003F389C"/>
    <w:rsid w:val="003F3C09"/>
    <w:rsid w:val="003F419B"/>
    <w:rsid w:val="003F47BA"/>
    <w:rsid w:val="003F598A"/>
    <w:rsid w:val="003F6322"/>
    <w:rsid w:val="003F6C07"/>
    <w:rsid w:val="003F6F92"/>
    <w:rsid w:val="00400B0D"/>
    <w:rsid w:val="0040299F"/>
    <w:rsid w:val="00402C9E"/>
    <w:rsid w:val="00403343"/>
    <w:rsid w:val="004036CE"/>
    <w:rsid w:val="004043A0"/>
    <w:rsid w:val="00404C23"/>
    <w:rsid w:val="00407941"/>
    <w:rsid w:val="004100AA"/>
    <w:rsid w:val="00410D8C"/>
    <w:rsid w:val="00410FCD"/>
    <w:rsid w:val="00412456"/>
    <w:rsid w:val="00414C20"/>
    <w:rsid w:val="00415202"/>
    <w:rsid w:val="0041544B"/>
    <w:rsid w:val="00417471"/>
    <w:rsid w:val="00420933"/>
    <w:rsid w:val="004211B2"/>
    <w:rsid w:val="004213F7"/>
    <w:rsid w:val="00421C5A"/>
    <w:rsid w:val="0042286F"/>
    <w:rsid w:val="00425284"/>
    <w:rsid w:val="00425D2B"/>
    <w:rsid w:val="00427187"/>
    <w:rsid w:val="00430084"/>
    <w:rsid w:val="00430A41"/>
    <w:rsid w:val="00430D04"/>
    <w:rsid w:val="004324F8"/>
    <w:rsid w:val="00433BB8"/>
    <w:rsid w:val="00435517"/>
    <w:rsid w:val="00436619"/>
    <w:rsid w:val="004369E7"/>
    <w:rsid w:val="004374E1"/>
    <w:rsid w:val="0043767C"/>
    <w:rsid w:val="00437D11"/>
    <w:rsid w:val="00440405"/>
    <w:rsid w:val="00440621"/>
    <w:rsid w:val="00441862"/>
    <w:rsid w:val="00441EB5"/>
    <w:rsid w:val="00442776"/>
    <w:rsid w:val="004433ED"/>
    <w:rsid w:val="00443BC7"/>
    <w:rsid w:val="00446C09"/>
    <w:rsid w:val="004470FD"/>
    <w:rsid w:val="0044730C"/>
    <w:rsid w:val="00450607"/>
    <w:rsid w:val="0045131A"/>
    <w:rsid w:val="004518F5"/>
    <w:rsid w:val="0045379D"/>
    <w:rsid w:val="0045465A"/>
    <w:rsid w:val="00456774"/>
    <w:rsid w:val="00460AC2"/>
    <w:rsid w:val="00462CC9"/>
    <w:rsid w:val="004651F5"/>
    <w:rsid w:val="004653A1"/>
    <w:rsid w:val="00465980"/>
    <w:rsid w:val="00465ADA"/>
    <w:rsid w:val="004668B4"/>
    <w:rsid w:val="00467439"/>
    <w:rsid w:val="004704CB"/>
    <w:rsid w:val="00471542"/>
    <w:rsid w:val="004718AB"/>
    <w:rsid w:val="00474206"/>
    <w:rsid w:val="004744E9"/>
    <w:rsid w:val="004748B5"/>
    <w:rsid w:val="00474AFD"/>
    <w:rsid w:val="00474DF5"/>
    <w:rsid w:val="00475D79"/>
    <w:rsid w:val="00476447"/>
    <w:rsid w:val="00476B16"/>
    <w:rsid w:val="00477950"/>
    <w:rsid w:val="00477A7B"/>
    <w:rsid w:val="00477BFA"/>
    <w:rsid w:val="00480DC3"/>
    <w:rsid w:val="00482B90"/>
    <w:rsid w:val="0048358D"/>
    <w:rsid w:val="00483D79"/>
    <w:rsid w:val="0048400D"/>
    <w:rsid w:val="0048432C"/>
    <w:rsid w:val="004849ED"/>
    <w:rsid w:val="004859A1"/>
    <w:rsid w:val="00486CE9"/>
    <w:rsid w:val="004877CD"/>
    <w:rsid w:val="00490150"/>
    <w:rsid w:val="004904E8"/>
    <w:rsid w:val="00492F5C"/>
    <w:rsid w:val="00493188"/>
    <w:rsid w:val="00493534"/>
    <w:rsid w:val="004963F0"/>
    <w:rsid w:val="004977C8"/>
    <w:rsid w:val="00497DF9"/>
    <w:rsid w:val="00497E8D"/>
    <w:rsid w:val="00497EAA"/>
    <w:rsid w:val="004A0609"/>
    <w:rsid w:val="004A3344"/>
    <w:rsid w:val="004A58A3"/>
    <w:rsid w:val="004A5A21"/>
    <w:rsid w:val="004A5C66"/>
    <w:rsid w:val="004A6A69"/>
    <w:rsid w:val="004B0925"/>
    <w:rsid w:val="004B180C"/>
    <w:rsid w:val="004B18E2"/>
    <w:rsid w:val="004B2ADF"/>
    <w:rsid w:val="004B3977"/>
    <w:rsid w:val="004B5383"/>
    <w:rsid w:val="004B5472"/>
    <w:rsid w:val="004B5A72"/>
    <w:rsid w:val="004B632A"/>
    <w:rsid w:val="004B722B"/>
    <w:rsid w:val="004B7946"/>
    <w:rsid w:val="004B7BD2"/>
    <w:rsid w:val="004C39E6"/>
    <w:rsid w:val="004C40B0"/>
    <w:rsid w:val="004C4FE7"/>
    <w:rsid w:val="004C614E"/>
    <w:rsid w:val="004D03F8"/>
    <w:rsid w:val="004D0C29"/>
    <w:rsid w:val="004D1E9B"/>
    <w:rsid w:val="004D3638"/>
    <w:rsid w:val="004D3CC0"/>
    <w:rsid w:val="004D407E"/>
    <w:rsid w:val="004D4213"/>
    <w:rsid w:val="004D4EB2"/>
    <w:rsid w:val="004D50FB"/>
    <w:rsid w:val="004D7416"/>
    <w:rsid w:val="004D7537"/>
    <w:rsid w:val="004E028C"/>
    <w:rsid w:val="004E0515"/>
    <w:rsid w:val="004E0924"/>
    <w:rsid w:val="004E1353"/>
    <w:rsid w:val="004E17CF"/>
    <w:rsid w:val="004E399E"/>
    <w:rsid w:val="004E5E9F"/>
    <w:rsid w:val="004E7431"/>
    <w:rsid w:val="004E7AD6"/>
    <w:rsid w:val="004F099A"/>
    <w:rsid w:val="004F1AED"/>
    <w:rsid w:val="004F397E"/>
    <w:rsid w:val="004F3EF0"/>
    <w:rsid w:val="004F663F"/>
    <w:rsid w:val="004F7B26"/>
    <w:rsid w:val="004F7C02"/>
    <w:rsid w:val="004F7CC1"/>
    <w:rsid w:val="005028A1"/>
    <w:rsid w:val="00503561"/>
    <w:rsid w:val="00505D14"/>
    <w:rsid w:val="00506F99"/>
    <w:rsid w:val="00511148"/>
    <w:rsid w:val="00512A27"/>
    <w:rsid w:val="00512CCA"/>
    <w:rsid w:val="005131F9"/>
    <w:rsid w:val="00513964"/>
    <w:rsid w:val="005152CB"/>
    <w:rsid w:val="0051574A"/>
    <w:rsid w:val="00516738"/>
    <w:rsid w:val="00516D7F"/>
    <w:rsid w:val="0052121E"/>
    <w:rsid w:val="0052214F"/>
    <w:rsid w:val="005231B7"/>
    <w:rsid w:val="00523A2A"/>
    <w:rsid w:val="00523EA1"/>
    <w:rsid w:val="00524117"/>
    <w:rsid w:val="00524A4F"/>
    <w:rsid w:val="00525BDD"/>
    <w:rsid w:val="00530A1B"/>
    <w:rsid w:val="005311E2"/>
    <w:rsid w:val="00532736"/>
    <w:rsid w:val="00533DFE"/>
    <w:rsid w:val="005353DC"/>
    <w:rsid w:val="00535618"/>
    <w:rsid w:val="00535D4C"/>
    <w:rsid w:val="00536771"/>
    <w:rsid w:val="00536AD2"/>
    <w:rsid w:val="00536E25"/>
    <w:rsid w:val="00541912"/>
    <w:rsid w:val="00541D32"/>
    <w:rsid w:val="00542435"/>
    <w:rsid w:val="00543384"/>
    <w:rsid w:val="00544ACF"/>
    <w:rsid w:val="00545721"/>
    <w:rsid w:val="00546670"/>
    <w:rsid w:val="005479EE"/>
    <w:rsid w:val="00550647"/>
    <w:rsid w:val="00550A85"/>
    <w:rsid w:val="00550BF7"/>
    <w:rsid w:val="0055547B"/>
    <w:rsid w:val="00555B1F"/>
    <w:rsid w:val="00555CFE"/>
    <w:rsid w:val="00556697"/>
    <w:rsid w:val="005566D3"/>
    <w:rsid w:val="005566F9"/>
    <w:rsid w:val="00556EA2"/>
    <w:rsid w:val="0055700D"/>
    <w:rsid w:val="005572B3"/>
    <w:rsid w:val="00557C53"/>
    <w:rsid w:val="005614F8"/>
    <w:rsid w:val="0056153F"/>
    <w:rsid w:val="005621FB"/>
    <w:rsid w:val="00565111"/>
    <w:rsid w:val="00566473"/>
    <w:rsid w:val="00566BCD"/>
    <w:rsid w:val="00567578"/>
    <w:rsid w:val="00570025"/>
    <w:rsid w:val="00570104"/>
    <w:rsid w:val="00570181"/>
    <w:rsid w:val="005731C8"/>
    <w:rsid w:val="00576841"/>
    <w:rsid w:val="005768DA"/>
    <w:rsid w:val="00576ADC"/>
    <w:rsid w:val="0057793C"/>
    <w:rsid w:val="00580099"/>
    <w:rsid w:val="0058082D"/>
    <w:rsid w:val="005812B0"/>
    <w:rsid w:val="00581684"/>
    <w:rsid w:val="00582066"/>
    <w:rsid w:val="00582B16"/>
    <w:rsid w:val="00582B62"/>
    <w:rsid w:val="00582EA7"/>
    <w:rsid w:val="005847A0"/>
    <w:rsid w:val="0058535D"/>
    <w:rsid w:val="00585A7F"/>
    <w:rsid w:val="005869CB"/>
    <w:rsid w:val="00590C6F"/>
    <w:rsid w:val="0059180E"/>
    <w:rsid w:val="005938F2"/>
    <w:rsid w:val="00593944"/>
    <w:rsid w:val="00593D46"/>
    <w:rsid w:val="00594ADB"/>
    <w:rsid w:val="00596816"/>
    <w:rsid w:val="00597932"/>
    <w:rsid w:val="005A15F8"/>
    <w:rsid w:val="005A1953"/>
    <w:rsid w:val="005A3396"/>
    <w:rsid w:val="005A369F"/>
    <w:rsid w:val="005A382A"/>
    <w:rsid w:val="005A506B"/>
    <w:rsid w:val="005A688E"/>
    <w:rsid w:val="005A6AD2"/>
    <w:rsid w:val="005A6B1C"/>
    <w:rsid w:val="005B28F1"/>
    <w:rsid w:val="005B3879"/>
    <w:rsid w:val="005B4382"/>
    <w:rsid w:val="005B44B2"/>
    <w:rsid w:val="005B4B0D"/>
    <w:rsid w:val="005B4E58"/>
    <w:rsid w:val="005B6673"/>
    <w:rsid w:val="005B7845"/>
    <w:rsid w:val="005C1FA3"/>
    <w:rsid w:val="005C4A85"/>
    <w:rsid w:val="005C5E92"/>
    <w:rsid w:val="005C65C0"/>
    <w:rsid w:val="005C7A36"/>
    <w:rsid w:val="005D06EA"/>
    <w:rsid w:val="005D123A"/>
    <w:rsid w:val="005D2B2A"/>
    <w:rsid w:val="005D2C9B"/>
    <w:rsid w:val="005D3153"/>
    <w:rsid w:val="005D3ACC"/>
    <w:rsid w:val="005D3EA9"/>
    <w:rsid w:val="005D4A6E"/>
    <w:rsid w:val="005D4DE5"/>
    <w:rsid w:val="005D59F8"/>
    <w:rsid w:val="005D6FC4"/>
    <w:rsid w:val="005E04B5"/>
    <w:rsid w:val="005E16B4"/>
    <w:rsid w:val="005E2D2F"/>
    <w:rsid w:val="005E3A25"/>
    <w:rsid w:val="005E4568"/>
    <w:rsid w:val="005E4754"/>
    <w:rsid w:val="005E5480"/>
    <w:rsid w:val="005E7741"/>
    <w:rsid w:val="005F0471"/>
    <w:rsid w:val="005F1046"/>
    <w:rsid w:val="005F306A"/>
    <w:rsid w:val="005F30C9"/>
    <w:rsid w:val="005F3C3A"/>
    <w:rsid w:val="005F4A18"/>
    <w:rsid w:val="005F6145"/>
    <w:rsid w:val="005F66DA"/>
    <w:rsid w:val="00600508"/>
    <w:rsid w:val="00600689"/>
    <w:rsid w:val="00602ADE"/>
    <w:rsid w:val="00602E03"/>
    <w:rsid w:val="00603A73"/>
    <w:rsid w:val="00604861"/>
    <w:rsid w:val="00606FB9"/>
    <w:rsid w:val="006074AE"/>
    <w:rsid w:val="006079AE"/>
    <w:rsid w:val="00610CFA"/>
    <w:rsid w:val="00610D71"/>
    <w:rsid w:val="00611998"/>
    <w:rsid w:val="00612C97"/>
    <w:rsid w:val="00612F4E"/>
    <w:rsid w:val="006138CB"/>
    <w:rsid w:val="006157D8"/>
    <w:rsid w:val="00615A49"/>
    <w:rsid w:val="00615D95"/>
    <w:rsid w:val="00616B3C"/>
    <w:rsid w:val="00617629"/>
    <w:rsid w:val="0062024E"/>
    <w:rsid w:val="0062050A"/>
    <w:rsid w:val="00620628"/>
    <w:rsid w:val="00620EC3"/>
    <w:rsid w:val="00620F6D"/>
    <w:rsid w:val="00621091"/>
    <w:rsid w:val="006216A3"/>
    <w:rsid w:val="00622FDC"/>
    <w:rsid w:val="006230AC"/>
    <w:rsid w:val="00623AB6"/>
    <w:rsid w:val="006251DA"/>
    <w:rsid w:val="006252E4"/>
    <w:rsid w:val="006258C3"/>
    <w:rsid w:val="00626738"/>
    <w:rsid w:val="00626851"/>
    <w:rsid w:val="0063097E"/>
    <w:rsid w:val="00630B05"/>
    <w:rsid w:val="0063121E"/>
    <w:rsid w:val="00631276"/>
    <w:rsid w:val="006316EF"/>
    <w:rsid w:val="00631A99"/>
    <w:rsid w:val="00631C0D"/>
    <w:rsid w:val="00632A89"/>
    <w:rsid w:val="00632AF4"/>
    <w:rsid w:val="00632EA0"/>
    <w:rsid w:val="00637655"/>
    <w:rsid w:val="00640684"/>
    <w:rsid w:val="00640DD9"/>
    <w:rsid w:val="00640F42"/>
    <w:rsid w:val="00641C56"/>
    <w:rsid w:val="00642226"/>
    <w:rsid w:val="006440A1"/>
    <w:rsid w:val="0064431B"/>
    <w:rsid w:val="00644B23"/>
    <w:rsid w:val="0064608C"/>
    <w:rsid w:val="00646A65"/>
    <w:rsid w:val="00646E8B"/>
    <w:rsid w:val="006502FD"/>
    <w:rsid w:val="0065061B"/>
    <w:rsid w:val="00650E52"/>
    <w:rsid w:val="00651319"/>
    <w:rsid w:val="006517CA"/>
    <w:rsid w:val="00651FB6"/>
    <w:rsid w:val="006541C5"/>
    <w:rsid w:val="006564E3"/>
    <w:rsid w:val="00660485"/>
    <w:rsid w:val="006608A8"/>
    <w:rsid w:val="00660F47"/>
    <w:rsid w:val="0066222F"/>
    <w:rsid w:val="00662530"/>
    <w:rsid w:val="00663F5F"/>
    <w:rsid w:val="006643F8"/>
    <w:rsid w:val="00664674"/>
    <w:rsid w:val="00665455"/>
    <w:rsid w:val="00666540"/>
    <w:rsid w:val="0066687E"/>
    <w:rsid w:val="00667EA5"/>
    <w:rsid w:val="006710C8"/>
    <w:rsid w:val="006713D8"/>
    <w:rsid w:val="00671506"/>
    <w:rsid w:val="00671C71"/>
    <w:rsid w:val="006720D9"/>
    <w:rsid w:val="006724C9"/>
    <w:rsid w:val="0067366E"/>
    <w:rsid w:val="00673D1A"/>
    <w:rsid w:val="00674F19"/>
    <w:rsid w:val="00676431"/>
    <w:rsid w:val="006775FE"/>
    <w:rsid w:val="00677CB3"/>
    <w:rsid w:val="00681472"/>
    <w:rsid w:val="006824FE"/>
    <w:rsid w:val="00682715"/>
    <w:rsid w:val="0068278B"/>
    <w:rsid w:val="00683725"/>
    <w:rsid w:val="00683A6C"/>
    <w:rsid w:val="006850A3"/>
    <w:rsid w:val="006852CD"/>
    <w:rsid w:val="00685F56"/>
    <w:rsid w:val="006879B0"/>
    <w:rsid w:val="00690583"/>
    <w:rsid w:val="00690CE6"/>
    <w:rsid w:val="00692B9D"/>
    <w:rsid w:val="00693470"/>
    <w:rsid w:val="00694912"/>
    <w:rsid w:val="00696A16"/>
    <w:rsid w:val="006971FB"/>
    <w:rsid w:val="006A0107"/>
    <w:rsid w:val="006A056C"/>
    <w:rsid w:val="006A1095"/>
    <w:rsid w:val="006A1FC5"/>
    <w:rsid w:val="006A29CE"/>
    <w:rsid w:val="006A3962"/>
    <w:rsid w:val="006A5F5B"/>
    <w:rsid w:val="006A766F"/>
    <w:rsid w:val="006A7983"/>
    <w:rsid w:val="006B0451"/>
    <w:rsid w:val="006B1BE4"/>
    <w:rsid w:val="006B1DC9"/>
    <w:rsid w:val="006B2119"/>
    <w:rsid w:val="006B39CB"/>
    <w:rsid w:val="006B3EA6"/>
    <w:rsid w:val="006B450A"/>
    <w:rsid w:val="006B59D9"/>
    <w:rsid w:val="006B5D31"/>
    <w:rsid w:val="006B6771"/>
    <w:rsid w:val="006B726A"/>
    <w:rsid w:val="006C16E5"/>
    <w:rsid w:val="006C1814"/>
    <w:rsid w:val="006C1A9B"/>
    <w:rsid w:val="006C1B23"/>
    <w:rsid w:val="006C31A4"/>
    <w:rsid w:val="006C4482"/>
    <w:rsid w:val="006C5638"/>
    <w:rsid w:val="006C5EF2"/>
    <w:rsid w:val="006C78E3"/>
    <w:rsid w:val="006C7918"/>
    <w:rsid w:val="006C7A06"/>
    <w:rsid w:val="006C7FBC"/>
    <w:rsid w:val="006D0908"/>
    <w:rsid w:val="006D1BAD"/>
    <w:rsid w:val="006D1F34"/>
    <w:rsid w:val="006D2199"/>
    <w:rsid w:val="006D2B88"/>
    <w:rsid w:val="006D3093"/>
    <w:rsid w:val="006D4C0C"/>
    <w:rsid w:val="006D5A22"/>
    <w:rsid w:val="006D6313"/>
    <w:rsid w:val="006D713F"/>
    <w:rsid w:val="006D7224"/>
    <w:rsid w:val="006D7364"/>
    <w:rsid w:val="006D7422"/>
    <w:rsid w:val="006D79FC"/>
    <w:rsid w:val="006D7A06"/>
    <w:rsid w:val="006D7D67"/>
    <w:rsid w:val="006E0194"/>
    <w:rsid w:val="006E1E41"/>
    <w:rsid w:val="006E2349"/>
    <w:rsid w:val="006E2749"/>
    <w:rsid w:val="006E2943"/>
    <w:rsid w:val="006E531F"/>
    <w:rsid w:val="006E576A"/>
    <w:rsid w:val="006E63ED"/>
    <w:rsid w:val="006E6E2F"/>
    <w:rsid w:val="006F00AB"/>
    <w:rsid w:val="006F0C28"/>
    <w:rsid w:val="006F1B5C"/>
    <w:rsid w:val="006F2CE2"/>
    <w:rsid w:val="006F3D62"/>
    <w:rsid w:val="006F4855"/>
    <w:rsid w:val="006F49E1"/>
    <w:rsid w:val="006F5F56"/>
    <w:rsid w:val="006F62DF"/>
    <w:rsid w:val="006F6ADA"/>
    <w:rsid w:val="006F74BF"/>
    <w:rsid w:val="0070013B"/>
    <w:rsid w:val="007012E2"/>
    <w:rsid w:val="007044AB"/>
    <w:rsid w:val="00704846"/>
    <w:rsid w:val="00704B30"/>
    <w:rsid w:val="00705003"/>
    <w:rsid w:val="007050C7"/>
    <w:rsid w:val="007052B7"/>
    <w:rsid w:val="007055B9"/>
    <w:rsid w:val="00705B87"/>
    <w:rsid w:val="007070B0"/>
    <w:rsid w:val="007078A6"/>
    <w:rsid w:val="00707AE9"/>
    <w:rsid w:val="00707B03"/>
    <w:rsid w:val="007100B7"/>
    <w:rsid w:val="007119E9"/>
    <w:rsid w:val="00714D59"/>
    <w:rsid w:val="00716198"/>
    <w:rsid w:val="007163EC"/>
    <w:rsid w:val="00716CED"/>
    <w:rsid w:val="007217AA"/>
    <w:rsid w:val="00722089"/>
    <w:rsid w:val="0072349C"/>
    <w:rsid w:val="0072524E"/>
    <w:rsid w:val="00726211"/>
    <w:rsid w:val="00726D20"/>
    <w:rsid w:val="00726E84"/>
    <w:rsid w:val="00730B61"/>
    <w:rsid w:val="00731085"/>
    <w:rsid w:val="0073446D"/>
    <w:rsid w:val="00740189"/>
    <w:rsid w:val="00742331"/>
    <w:rsid w:val="007435F2"/>
    <w:rsid w:val="007438E1"/>
    <w:rsid w:val="00743DA0"/>
    <w:rsid w:val="0074423D"/>
    <w:rsid w:val="00744FB1"/>
    <w:rsid w:val="00745424"/>
    <w:rsid w:val="00745B07"/>
    <w:rsid w:val="00745FC5"/>
    <w:rsid w:val="00746F0B"/>
    <w:rsid w:val="007470AE"/>
    <w:rsid w:val="00751FDC"/>
    <w:rsid w:val="00754393"/>
    <w:rsid w:val="007543C5"/>
    <w:rsid w:val="00754810"/>
    <w:rsid w:val="0075570A"/>
    <w:rsid w:val="00755C4A"/>
    <w:rsid w:val="007562E5"/>
    <w:rsid w:val="007573A1"/>
    <w:rsid w:val="007574B2"/>
    <w:rsid w:val="0076176F"/>
    <w:rsid w:val="00761E1D"/>
    <w:rsid w:val="00762225"/>
    <w:rsid w:val="00762413"/>
    <w:rsid w:val="007632D1"/>
    <w:rsid w:val="007642C5"/>
    <w:rsid w:val="00764555"/>
    <w:rsid w:val="00765F1D"/>
    <w:rsid w:val="0076719E"/>
    <w:rsid w:val="00767554"/>
    <w:rsid w:val="00770040"/>
    <w:rsid w:val="00770740"/>
    <w:rsid w:val="007716DE"/>
    <w:rsid w:val="00772B8A"/>
    <w:rsid w:val="0077331C"/>
    <w:rsid w:val="00776064"/>
    <w:rsid w:val="007763A2"/>
    <w:rsid w:val="00776BA0"/>
    <w:rsid w:val="00776C6B"/>
    <w:rsid w:val="0077724E"/>
    <w:rsid w:val="00780FE6"/>
    <w:rsid w:val="00781255"/>
    <w:rsid w:val="0078252B"/>
    <w:rsid w:val="00783221"/>
    <w:rsid w:val="0078356F"/>
    <w:rsid w:val="00784FC9"/>
    <w:rsid w:val="007850C2"/>
    <w:rsid w:val="007864AC"/>
    <w:rsid w:val="00787B5D"/>
    <w:rsid w:val="0079045B"/>
    <w:rsid w:val="00791266"/>
    <w:rsid w:val="00793266"/>
    <w:rsid w:val="00794187"/>
    <w:rsid w:val="007948A2"/>
    <w:rsid w:val="00795F68"/>
    <w:rsid w:val="007960D3"/>
    <w:rsid w:val="007973E2"/>
    <w:rsid w:val="007A0B80"/>
    <w:rsid w:val="007A0E27"/>
    <w:rsid w:val="007A2642"/>
    <w:rsid w:val="007A2860"/>
    <w:rsid w:val="007A46F2"/>
    <w:rsid w:val="007A48A4"/>
    <w:rsid w:val="007A5A27"/>
    <w:rsid w:val="007A68DA"/>
    <w:rsid w:val="007A7675"/>
    <w:rsid w:val="007A7FC5"/>
    <w:rsid w:val="007B223A"/>
    <w:rsid w:val="007B22BA"/>
    <w:rsid w:val="007B26DD"/>
    <w:rsid w:val="007B3D25"/>
    <w:rsid w:val="007B40AC"/>
    <w:rsid w:val="007B50A5"/>
    <w:rsid w:val="007B5C96"/>
    <w:rsid w:val="007B61F4"/>
    <w:rsid w:val="007B7622"/>
    <w:rsid w:val="007C0A50"/>
    <w:rsid w:val="007C1C65"/>
    <w:rsid w:val="007C20EF"/>
    <w:rsid w:val="007C29D0"/>
    <w:rsid w:val="007C304C"/>
    <w:rsid w:val="007C3887"/>
    <w:rsid w:val="007C4924"/>
    <w:rsid w:val="007C4DE5"/>
    <w:rsid w:val="007C677E"/>
    <w:rsid w:val="007D1AB5"/>
    <w:rsid w:val="007D2101"/>
    <w:rsid w:val="007D2375"/>
    <w:rsid w:val="007D255F"/>
    <w:rsid w:val="007D27DE"/>
    <w:rsid w:val="007D2E0B"/>
    <w:rsid w:val="007D3BBB"/>
    <w:rsid w:val="007D3E38"/>
    <w:rsid w:val="007D55D7"/>
    <w:rsid w:val="007D5788"/>
    <w:rsid w:val="007E065B"/>
    <w:rsid w:val="007E2886"/>
    <w:rsid w:val="007E2C7F"/>
    <w:rsid w:val="007E3EC7"/>
    <w:rsid w:val="007E584B"/>
    <w:rsid w:val="007E5904"/>
    <w:rsid w:val="007E5A43"/>
    <w:rsid w:val="007E5F23"/>
    <w:rsid w:val="007E5F87"/>
    <w:rsid w:val="007E617A"/>
    <w:rsid w:val="007E7820"/>
    <w:rsid w:val="007E7B76"/>
    <w:rsid w:val="007F1902"/>
    <w:rsid w:val="007F20E1"/>
    <w:rsid w:val="007F2292"/>
    <w:rsid w:val="007F26EC"/>
    <w:rsid w:val="007F317F"/>
    <w:rsid w:val="007F3553"/>
    <w:rsid w:val="007F3C70"/>
    <w:rsid w:val="007F4E56"/>
    <w:rsid w:val="007F4E8C"/>
    <w:rsid w:val="007F5944"/>
    <w:rsid w:val="007F5A69"/>
    <w:rsid w:val="007F7237"/>
    <w:rsid w:val="00803171"/>
    <w:rsid w:val="00803B24"/>
    <w:rsid w:val="00803B9B"/>
    <w:rsid w:val="00804DE6"/>
    <w:rsid w:val="0080530A"/>
    <w:rsid w:val="008142AC"/>
    <w:rsid w:val="00814325"/>
    <w:rsid w:val="008158C9"/>
    <w:rsid w:val="00817AF2"/>
    <w:rsid w:val="00820D5E"/>
    <w:rsid w:val="00821004"/>
    <w:rsid w:val="00822197"/>
    <w:rsid w:val="00823692"/>
    <w:rsid w:val="008254BE"/>
    <w:rsid w:val="008261AE"/>
    <w:rsid w:val="00826E52"/>
    <w:rsid w:val="0082777A"/>
    <w:rsid w:val="00831912"/>
    <w:rsid w:val="00832CA1"/>
    <w:rsid w:val="008332D3"/>
    <w:rsid w:val="00833382"/>
    <w:rsid w:val="00833646"/>
    <w:rsid w:val="00833877"/>
    <w:rsid w:val="00833B64"/>
    <w:rsid w:val="00834728"/>
    <w:rsid w:val="00834A35"/>
    <w:rsid w:val="00834A8A"/>
    <w:rsid w:val="00835513"/>
    <w:rsid w:val="00835D13"/>
    <w:rsid w:val="00837372"/>
    <w:rsid w:val="00841654"/>
    <w:rsid w:val="00844641"/>
    <w:rsid w:val="008447E4"/>
    <w:rsid w:val="008450A5"/>
    <w:rsid w:val="00845420"/>
    <w:rsid w:val="008471E9"/>
    <w:rsid w:val="008473F6"/>
    <w:rsid w:val="0084787C"/>
    <w:rsid w:val="00847A64"/>
    <w:rsid w:val="00847BA4"/>
    <w:rsid w:val="008522CF"/>
    <w:rsid w:val="00853211"/>
    <w:rsid w:val="008542E4"/>
    <w:rsid w:val="008544C4"/>
    <w:rsid w:val="00856E41"/>
    <w:rsid w:val="00857479"/>
    <w:rsid w:val="0086082F"/>
    <w:rsid w:val="00860E09"/>
    <w:rsid w:val="0086280B"/>
    <w:rsid w:val="00863F43"/>
    <w:rsid w:val="00864560"/>
    <w:rsid w:val="008646E2"/>
    <w:rsid w:val="00864D4F"/>
    <w:rsid w:val="00866A25"/>
    <w:rsid w:val="008711C8"/>
    <w:rsid w:val="008715C1"/>
    <w:rsid w:val="008739FB"/>
    <w:rsid w:val="008747DD"/>
    <w:rsid w:val="00874B7E"/>
    <w:rsid w:val="008758F9"/>
    <w:rsid w:val="00875B4B"/>
    <w:rsid w:val="00875D7E"/>
    <w:rsid w:val="00875DB8"/>
    <w:rsid w:val="008771FB"/>
    <w:rsid w:val="00880C1C"/>
    <w:rsid w:val="008810FD"/>
    <w:rsid w:val="0088147F"/>
    <w:rsid w:val="00881E15"/>
    <w:rsid w:val="00881E5F"/>
    <w:rsid w:val="008823DF"/>
    <w:rsid w:val="008828BD"/>
    <w:rsid w:val="00882C8A"/>
    <w:rsid w:val="008834E5"/>
    <w:rsid w:val="00883919"/>
    <w:rsid w:val="0088615B"/>
    <w:rsid w:val="00886CAA"/>
    <w:rsid w:val="008911B9"/>
    <w:rsid w:val="00892716"/>
    <w:rsid w:val="00892CC9"/>
    <w:rsid w:val="008939BF"/>
    <w:rsid w:val="00893A50"/>
    <w:rsid w:val="00893B47"/>
    <w:rsid w:val="00894AE9"/>
    <w:rsid w:val="00894C13"/>
    <w:rsid w:val="0089510B"/>
    <w:rsid w:val="008959C8"/>
    <w:rsid w:val="00896331"/>
    <w:rsid w:val="00896A23"/>
    <w:rsid w:val="008A2DB0"/>
    <w:rsid w:val="008A383B"/>
    <w:rsid w:val="008A3D54"/>
    <w:rsid w:val="008A3EDA"/>
    <w:rsid w:val="008B1E95"/>
    <w:rsid w:val="008B3C16"/>
    <w:rsid w:val="008B6248"/>
    <w:rsid w:val="008B6330"/>
    <w:rsid w:val="008B638E"/>
    <w:rsid w:val="008C04EA"/>
    <w:rsid w:val="008C05D2"/>
    <w:rsid w:val="008C061E"/>
    <w:rsid w:val="008C0671"/>
    <w:rsid w:val="008C1A5E"/>
    <w:rsid w:val="008C3605"/>
    <w:rsid w:val="008C3933"/>
    <w:rsid w:val="008C4352"/>
    <w:rsid w:val="008C45F7"/>
    <w:rsid w:val="008C4A76"/>
    <w:rsid w:val="008C5237"/>
    <w:rsid w:val="008C5C2F"/>
    <w:rsid w:val="008C700C"/>
    <w:rsid w:val="008D0116"/>
    <w:rsid w:val="008D16F2"/>
    <w:rsid w:val="008D17C2"/>
    <w:rsid w:val="008D57F3"/>
    <w:rsid w:val="008D6883"/>
    <w:rsid w:val="008D6914"/>
    <w:rsid w:val="008E0BE4"/>
    <w:rsid w:val="008E10D0"/>
    <w:rsid w:val="008E2363"/>
    <w:rsid w:val="008E2762"/>
    <w:rsid w:val="008E4AB0"/>
    <w:rsid w:val="008E4B92"/>
    <w:rsid w:val="008E518D"/>
    <w:rsid w:val="008E638D"/>
    <w:rsid w:val="008E6DCA"/>
    <w:rsid w:val="008E7087"/>
    <w:rsid w:val="008E7F92"/>
    <w:rsid w:val="008F0218"/>
    <w:rsid w:val="008F1E10"/>
    <w:rsid w:val="008F1F01"/>
    <w:rsid w:val="008F233D"/>
    <w:rsid w:val="008F24C1"/>
    <w:rsid w:val="008F2D6E"/>
    <w:rsid w:val="008F4FBF"/>
    <w:rsid w:val="008F5867"/>
    <w:rsid w:val="008F5F7F"/>
    <w:rsid w:val="008F6518"/>
    <w:rsid w:val="008F6A2E"/>
    <w:rsid w:val="008F6C06"/>
    <w:rsid w:val="008F7A3E"/>
    <w:rsid w:val="008F7A4A"/>
    <w:rsid w:val="00901448"/>
    <w:rsid w:val="00904175"/>
    <w:rsid w:val="00907765"/>
    <w:rsid w:val="00910CBA"/>
    <w:rsid w:val="00910E65"/>
    <w:rsid w:val="009110C8"/>
    <w:rsid w:val="00911336"/>
    <w:rsid w:val="00912024"/>
    <w:rsid w:val="00913411"/>
    <w:rsid w:val="00914557"/>
    <w:rsid w:val="00915FDC"/>
    <w:rsid w:val="00916BFC"/>
    <w:rsid w:val="0092015A"/>
    <w:rsid w:val="009212F2"/>
    <w:rsid w:val="009222AF"/>
    <w:rsid w:val="009239EA"/>
    <w:rsid w:val="00925E19"/>
    <w:rsid w:val="00927A0C"/>
    <w:rsid w:val="00927D8B"/>
    <w:rsid w:val="00930EC4"/>
    <w:rsid w:val="00930F62"/>
    <w:rsid w:val="00931931"/>
    <w:rsid w:val="009329E4"/>
    <w:rsid w:val="009338CE"/>
    <w:rsid w:val="009344AA"/>
    <w:rsid w:val="00935B24"/>
    <w:rsid w:val="00936E70"/>
    <w:rsid w:val="00937729"/>
    <w:rsid w:val="00940939"/>
    <w:rsid w:val="00940C87"/>
    <w:rsid w:val="00941186"/>
    <w:rsid w:val="009418B1"/>
    <w:rsid w:val="0094207A"/>
    <w:rsid w:val="009441C9"/>
    <w:rsid w:val="009446C5"/>
    <w:rsid w:val="00944C9C"/>
    <w:rsid w:val="00945525"/>
    <w:rsid w:val="009462AD"/>
    <w:rsid w:val="0094633A"/>
    <w:rsid w:val="00946BFF"/>
    <w:rsid w:val="00947344"/>
    <w:rsid w:val="00950A76"/>
    <w:rsid w:val="00951B72"/>
    <w:rsid w:val="009520B4"/>
    <w:rsid w:val="00952B9E"/>
    <w:rsid w:val="00952CB4"/>
    <w:rsid w:val="00952FB3"/>
    <w:rsid w:val="00953434"/>
    <w:rsid w:val="00954008"/>
    <w:rsid w:val="009549F4"/>
    <w:rsid w:val="00954F95"/>
    <w:rsid w:val="00956240"/>
    <w:rsid w:val="00956624"/>
    <w:rsid w:val="00957910"/>
    <w:rsid w:val="00960C71"/>
    <w:rsid w:val="0096141E"/>
    <w:rsid w:val="0096242F"/>
    <w:rsid w:val="009643E8"/>
    <w:rsid w:val="009672EA"/>
    <w:rsid w:val="00970193"/>
    <w:rsid w:val="009701F6"/>
    <w:rsid w:val="00970A50"/>
    <w:rsid w:val="00971922"/>
    <w:rsid w:val="00971FF5"/>
    <w:rsid w:val="009727C3"/>
    <w:rsid w:val="0097284C"/>
    <w:rsid w:val="00972C86"/>
    <w:rsid w:val="00973259"/>
    <w:rsid w:val="0097590C"/>
    <w:rsid w:val="009764A4"/>
    <w:rsid w:val="0098098D"/>
    <w:rsid w:val="00980B6D"/>
    <w:rsid w:val="0098119E"/>
    <w:rsid w:val="00981278"/>
    <w:rsid w:val="0098154E"/>
    <w:rsid w:val="00981691"/>
    <w:rsid w:val="009821BA"/>
    <w:rsid w:val="009826D9"/>
    <w:rsid w:val="00982831"/>
    <w:rsid w:val="009831D4"/>
    <w:rsid w:val="00983B26"/>
    <w:rsid w:val="00984C5D"/>
    <w:rsid w:val="00986125"/>
    <w:rsid w:val="0098795F"/>
    <w:rsid w:val="00990AD7"/>
    <w:rsid w:val="0099180D"/>
    <w:rsid w:val="00991B82"/>
    <w:rsid w:val="0099289D"/>
    <w:rsid w:val="00993A7E"/>
    <w:rsid w:val="00993F51"/>
    <w:rsid w:val="00996D0C"/>
    <w:rsid w:val="009A0887"/>
    <w:rsid w:val="009A0A44"/>
    <w:rsid w:val="009A0FB6"/>
    <w:rsid w:val="009A1943"/>
    <w:rsid w:val="009A244F"/>
    <w:rsid w:val="009A2AAD"/>
    <w:rsid w:val="009A38B1"/>
    <w:rsid w:val="009A4EA3"/>
    <w:rsid w:val="009A5A6B"/>
    <w:rsid w:val="009A5F75"/>
    <w:rsid w:val="009A6D58"/>
    <w:rsid w:val="009A6E94"/>
    <w:rsid w:val="009A7406"/>
    <w:rsid w:val="009B0F21"/>
    <w:rsid w:val="009B2760"/>
    <w:rsid w:val="009B2CC9"/>
    <w:rsid w:val="009B5EB0"/>
    <w:rsid w:val="009B6A6A"/>
    <w:rsid w:val="009C0BEA"/>
    <w:rsid w:val="009C2B24"/>
    <w:rsid w:val="009C309F"/>
    <w:rsid w:val="009C35CB"/>
    <w:rsid w:val="009C4093"/>
    <w:rsid w:val="009C48D2"/>
    <w:rsid w:val="009C5830"/>
    <w:rsid w:val="009C60B1"/>
    <w:rsid w:val="009D1D97"/>
    <w:rsid w:val="009D2325"/>
    <w:rsid w:val="009D29AF"/>
    <w:rsid w:val="009D2DB7"/>
    <w:rsid w:val="009D2E2C"/>
    <w:rsid w:val="009D42A4"/>
    <w:rsid w:val="009D5083"/>
    <w:rsid w:val="009D6DB8"/>
    <w:rsid w:val="009D7C68"/>
    <w:rsid w:val="009E1810"/>
    <w:rsid w:val="009E292D"/>
    <w:rsid w:val="009E3517"/>
    <w:rsid w:val="009E42E8"/>
    <w:rsid w:val="009E4B1B"/>
    <w:rsid w:val="009E56C3"/>
    <w:rsid w:val="009E6AB1"/>
    <w:rsid w:val="009E73EC"/>
    <w:rsid w:val="009F1CAA"/>
    <w:rsid w:val="009F21FD"/>
    <w:rsid w:val="009F37F3"/>
    <w:rsid w:val="009F3D2A"/>
    <w:rsid w:val="009F4E29"/>
    <w:rsid w:val="009F5735"/>
    <w:rsid w:val="009F5D7E"/>
    <w:rsid w:val="009F7609"/>
    <w:rsid w:val="009F7E6B"/>
    <w:rsid w:val="00A0009F"/>
    <w:rsid w:val="00A0035B"/>
    <w:rsid w:val="00A03E9B"/>
    <w:rsid w:val="00A0645D"/>
    <w:rsid w:val="00A06AED"/>
    <w:rsid w:val="00A06BD2"/>
    <w:rsid w:val="00A07DEF"/>
    <w:rsid w:val="00A13130"/>
    <w:rsid w:val="00A133AB"/>
    <w:rsid w:val="00A13511"/>
    <w:rsid w:val="00A140CD"/>
    <w:rsid w:val="00A15EC9"/>
    <w:rsid w:val="00A173C3"/>
    <w:rsid w:val="00A17BF1"/>
    <w:rsid w:val="00A2000C"/>
    <w:rsid w:val="00A20486"/>
    <w:rsid w:val="00A21C8E"/>
    <w:rsid w:val="00A22980"/>
    <w:rsid w:val="00A24101"/>
    <w:rsid w:val="00A24EE5"/>
    <w:rsid w:val="00A2539A"/>
    <w:rsid w:val="00A259C4"/>
    <w:rsid w:val="00A25A6C"/>
    <w:rsid w:val="00A26098"/>
    <w:rsid w:val="00A27E17"/>
    <w:rsid w:val="00A324F7"/>
    <w:rsid w:val="00A33C4A"/>
    <w:rsid w:val="00A33D44"/>
    <w:rsid w:val="00A344BD"/>
    <w:rsid w:val="00A348D9"/>
    <w:rsid w:val="00A351EF"/>
    <w:rsid w:val="00A35B1C"/>
    <w:rsid w:val="00A35B55"/>
    <w:rsid w:val="00A4017F"/>
    <w:rsid w:val="00A402AF"/>
    <w:rsid w:val="00A40DD6"/>
    <w:rsid w:val="00A434C2"/>
    <w:rsid w:val="00A44AD1"/>
    <w:rsid w:val="00A44C60"/>
    <w:rsid w:val="00A46F21"/>
    <w:rsid w:val="00A509DB"/>
    <w:rsid w:val="00A51100"/>
    <w:rsid w:val="00A5193D"/>
    <w:rsid w:val="00A52BE0"/>
    <w:rsid w:val="00A53938"/>
    <w:rsid w:val="00A545F2"/>
    <w:rsid w:val="00A57146"/>
    <w:rsid w:val="00A61D9E"/>
    <w:rsid w:val="00A62C67"/>
    <w:rsid w:val="00A62D57"/>
    <w:rsid w:val="00A632CB"/>
    <w:rsid w:val="00A63ADF"/>
    <w:rsid w:val="00A64B18"/>
    <w:rsid w:val="00A650EC"/>
    <w:rsid w:val="00A65966"/>
    <w:rsid w:val="00A65D28"/>
    <w:rsid w:val="00A66FD3"/>
    <w:rsid w:val="00A67511"/>
    <w:rsid w:val="00A67F11"/>
    <w:rsid w:val="00A70628"/>
    <w:rsid w:val="00A70E0C"/>
    <w:rsid w:val="00A70F3A"/>
    <w:rsid w:val="00A72CC3"/>
    <w:rsid w:val="00A72EA3"/>
    <w:rsid w:val="00A72F79"/>
    <w:rsid w:val="00A76FB0"/>
    <w:rsid w:val="00A773DD"/>
    <w:rsid w:val="00A77918"/>
    <w:rsid w:val="00A8003B"/>
    <w:rsid w:val="00A814F5"/>
    <w:rsid w:val="00A8170F"/>
    <w:rsid w:val="00A81F31"/>
    <w:rsid w:val="00A8443D"/>
    <w:rsid w:val="00A846BC"/>
    <w:rsid w:val="00A84FB8"/>
    <w:rsid w:val="00A8505B"/>
    <w:rsid w:val="00A85230"/>
    <w:rsid w:val="00A852DB"/>
    <w:rsid w:val="00A85B51"/>
    <w:rsid w:val="00A85C00"/>
    <w:rsid w:val="00A90440"/>
    <w:rsid w:val="00A91839"/>
    <w:rsid w:val="00A918BE"/>
    <w:rsid w:val="00A9267E"/>
    <w:rsid w:val="00A936D9"/>
    <w:rsid w:val="00A95591"/>
    <w:rsid w:val="00A96405"/>
    <w:rsid w:val="00AA1D9F"/>
    <w:rsid w:val="00AA635A"/>
    <w:rsid w:val="00AA76A4"/>
    <w:rsid w:val="00AA7A0F"/>
    <w:rsid w:val="00AB173C"/>
    <w:rsid w:val="00AB488C"/>
    <w:rsid w:val="00AB4A91"/>
    <w:rsid w:val="00AC0128"/>
    <w:rsid w:val="00AC0B85"/>
    <w:rsid w:val="00AC11A3"/>
    <w:rsid w:val="00AC13D8"/>
    <w:rsid w:val="00AC1CF0"/>
    <w:rsid w:val="00AC34DE"/>
    <w:rsid w:val="00AC429F"/>
    <w:rsid w:val="00AC43DF"/>
    <w:rsid w:val="00AC4B33"/>
    <w:rsid w:val="00AC57B6"/>
    <w:rsid w:val="00AC64AD"/>
    <w:rsid w:val="00AC653C"/>
    <w:rsid w:val="00AC711B"/>
    <w:rsid w:val="00AD06A5"/>
    <w:rsid w:val="00AD0C7C"/>
    <w:rsid w:val="00AD1810"/>
    <w:rsid w:val="00AD247E"/>
    <w:rsid w:val="00AD2C9F"/>
    <w:rsid w:val="00AD30CE"/>
    <w:rsid w:val="00AD4625"/>
    <w:rsid w:val="00AD4AEB"/>
    <w:rsid w:val="00AD5541"/>
    <w:rsid w:val="00AD5E50"/>
    <w:rsid w:val="00AD630A"/>
    <w:rsid w:val="00AD6745"/>
    <w:rsid w:val="00AD69D7"/>
    <w:rsid w:val="00AE378B"/>
    <w:rsid w:val="00AE4A0C"/>
    <w:rsid w:val="00AE5F37"/>
    <w:rsid w:val="00AF00E7"/>
    <w:rsid w:val="00AF1743"/>
    <w:rsid w:val="00AF2002"/>
    <w:rsid w:val="00AF24EA"/>
    <w:rsid w:val="00AF2752"/>
    <w:rsid w:val="00AF2886"/>
    <w:rsid w:val="00AF47B8"/>
    <w:rsid w:val="00AF4FEE"/>
    <w:rsid w:val="00AF7AFD"/>
    <w:rsid w:val="00B01EE3"/>
    <w:rsid w:val="00B022D3"/>
    <w:rsid w:val="00B026BA"/>
    <w:rsid w:val="00B027D0"/>
    <w:rsid w:val="00B02C65"/>
    <w:rsid w:val="00B02F52"/>
    <w:rsid w:val="00B04B83"/>
    <w:rsid w:val="00B05AC9"/>
    <w:rsid w:val="00B05BBC"/>
    <w:rsid w:val="00B078C5"/>
    <w:rsid w:val="00B10326"/>
    <w:rsid w:val="00B115E6"/>
    <w:rsid w:val="00B12374"/>
    <w:rsid w:val="00B1252B"/>
    <w:rsid w:val="00B12718"/>
    <w:rsid w:val="00B13B7C"/>
    <w:rsid w:val="00B147F1"/>
    <w:rsid w:val="00B14980"/>
    <w:rsid w:val="00B14DB8"/>
    <w:rsid w:val="00B15042"/>
    <w:rsid w:val="00B1545F"/>
    <w:rsid w:val="00B15820"/>
    <w:rsid w:val="00B15B0E"/>
    <w:rsid w:val="00B15FDA"/>
    <w:rsid w:val="00B17259"/>
    <w:rsid w:val="00B17CD4"/>
    <w:rsid w:val="00B204B9"/>
    <w:rsid w:val="00B20617"/>
    <w:rsid w:val="00B21C32"/>
    <w:rsid w:val="00B23A36"/>
    <w:rsid w:val="00B23D68"/>
    <w:rsid w:val="00B24544"/>
    <w:rsid w:val="00B277D5"/>
    <w:rsid w:val="00B27E19"/>
    <w:rsid w:val="00B303DA"/>
    <w:rsid w:val="00B332DA"/>
    <w:rsid w:val="00B3332C"/>
    <w:rsid w:val="00B349D8"/>
    <w:rsid w:val="00B34BF6"/>
    <w:rsid w:val="00B34D1B"/>
    <w:rsid w:val="00B361AE"/>
    <w:rsid w:val="00B37A71"/>
    <w:rsid w:val="00B44E87"/>
    <w:rsid w:val="00B45CE2"/>
    <w:rsid w:val="00B47523"/>
    <w:rsid w:val="00B47875"/>
    <w:rsid w:val="00B5003F"/>
    <w:rsid w:val="00B509AA"/>
    <w:rsid w:val="00B52809"/>
    <w:rsid w:val="00B548E9"/>
    <w:rsid w:val="00B55B96"/>
    <w:rsid w:val="00B55F0A"/>
    <w:rsid w:val="00B57123"/>
    <w:rsid w:val="00B57131"/>
    <w:rsid w:val="00B60A9F"/>
    <w:rsid w:val="00B62F54"/>
    <w:rsid w:val="00B654C5"/>
    <w:rsid w:val="00B659AF"/>
    <w:rsid w:val="00B665E3"/>
    <w:rsid w:val="00B67FE2"/>
    <w:rsid w:val="00B70967"/>
    <w:rsid w:val="00B71BAF"/>
    <w:rsid w:val="00B7385A"/>
    <w:rsid w:val="00B741B3"/>
    <w:rsid w:val="00B773C0"/>
    <w:rsid w:val="00B77679"/>
    <w:rsid w:val="00B77791"/>
    <w:rsid w:val="00B806E0"/>
    <w:rsid w:val="00B8088F"/>
    <w:rsid w:val="00B8457D"/>
    <w:rsid w:val="00B85D6F"/>
    <w:rsid w:val="00B86B9B"/>
    <w:rsid w:val="00B87D88"/>
    <w:rsid w:val="00B900E5"/>
    <w:rsid w:val="00B90536"/>
    <w:rsid w:val="00B90744"/>
    <w:rsid w:val="00B92FE6"/>
    <w:rsid w:val="00B93621"/>
    <w:rsid w:val="00B93E37"/>
    <w:rsid w:val="00B945B6"/>
    <w:rsid w:val="00B95F0D"/>
    <w:rsid w:val="00B9737B"/>
    <w:rsid w:val="00BA0197"/>
    <w:rsid w:val="00BA5893"/>
    <w:rsid w:val="00BB01BC"/>
    <w:rsid w:val="00BB0491"/>
    <w:rsid w:val="00BB142A"/>
    <w:rsid w:val="00BB1B11"/>
    <w:rsid w:val="00BB4333"/>
    <w:rsid w:val="00BB4449"/>
    <w:rsid w:val="00BB516C"/>
    <w:rsid w:val="00BB534F"/>
    <w:rsid w:val="00BB58A5"/>
    <w:rsid w:val="00BB7E88"/>
    <w:rsid w:val="00BC0D7E"/>
    <w:rsid w:val="00BC0F93"/>
    <w:rsid w:val="00BC128A"/>
    <w:rsid w:val="00BC1501"/>
    <w:rsid w:val="00BC322C"/>
    <w:rsid w:val="00BC3EA1"/>
    <w:rsid w:val="00BC4DC0"/>
    <w:rsid w:val="00BC66EC"/>
    <w:rsid w:val="00BC683B"/>
    <w:rsid w:val="00BC684C"/>
    <w:rsid w:val="00BC699B"/>
    <w:rsid w:val="00BD01D8"/>
    <w:rsid w:val="00BD0C52"/>
    <w:rsid w:val="00BD0F3D"/>
    <w:rsid w:val="00BD1B6A"/>
    <w:rsid w:val="00BD3B3A"/>
    <w:rsid w:val="00BD4AF7"/>
    <w:rsid w:val="00BD570A"/>
    <w:rsid w:val="00BD6F90"/>
    <w:rsid w:val="00BD79E6"/>
    <w:rsid w:val="00BE14F0"/>
    <w:rsid w:val="00BE1BEB"/>
    <w:rsid w:val="00BE50B4"/>
    <w:rsid w:val="00BE5462"/>
    <w:rsid w:val="00BE5674"/>
    <w:rsid w:val="00BE65AD"/>
    <w:rsid w:val="00BE690F"/>
    <w:rsid w:val="00BE6B5A"/>
    <w:rsid w:val="00BE6F7B"/>
    <w:rsid w:val="00BE78D2"/>
    <w:rsid w:val="00BF00AC"/>
    <w:rsid w:val="00BF0772"/>
    <w:rsid w:val="00BF2B1B"/>
    <w:rsid w:val="00BF3082"/>
    <w:rsid w:val="00BF3E37"/>
    <w:rsid w:val="00BF7E97"/>
    <w:rsid w:val="00C00D71"/>
    <w:rsid w:val="00C01406"/>
    <w:rsid w:val="00C01998"/>
    <w:rsid w:val="00C03BB4"/>
    <w:rsid w:val="00C03FB4"/>
    <w:rsid w:val="00C05995"/>
    <w:rsid w:val="00C0713A"/>
    <w:rsid w:val="00C0762D"/>
    <w:rsid w:val="00C10F0E"/>
    <w:rsid w:val="00C12AF4"/>
    <w:rsid w:val="00C150C9"/>
    <w:rsid w:val="00C17A94"/>
    <w:rsid w:val="00C200B7"/>
    <w:rsid w:val="00C201A9"/>
    <w:rsid w:val="00C208F0"/>
    <w:rsid w:val="00C21C57"/>
    <w:rsid w:val="00C22129"/>
    <w:rsid w:val="00C22854"/>
    <w:rsid w:val="00C236E9"/>
    <w:rsid w:val="00C24E57"/>
    <w:rsid w:val="00C24F91"/>
    <w:rsid w:val="00C26DA5"/>
    <w:rsid w:val="00C274A8"/>
    <w:rsid w:val="00C3124B"/>
    <w:rsid w:val="00C31E95"/>
    <w:rsid w:val="00C33C4E"/>
    <w:rsid w:val="00C34601"/>
    <w:rsid w:val="00C348F7"/>
    <w:rsid w:val="00C35063"/>
    <w:rsid w:val="00C35EF5"/>
    <w:rsid w:val="00C37D58"/>
    <w:rsid w:val="00C37FD4"/>
    <w:rsid w:val="00C4032E"/>
    <w:rsid w:val="00C407BE"/>
    <w:rsid w:val="00C40E59"/>
    <w:rsid w:val="00C4412A"/>
    <w:rsid w:val="00C44727"/>
    <w:rsid w:val="00C4553C"/>
    <w:rsid w:val="00C4609C"/>
    <w:rsid w:val="00C46558"/>
    <w:rsid w:val="00C50877"/>
    <w:rsid w:val="00C50CF2"/>
    <w:rsid w:val="00C52FD2"/>
    <w:rsid w:val="00C55DA5"/>
    <w:rsid w:val="00C55F37"/>
    <w:rsid w:val="00C57472"/>
    <w:rsid w:val="00C578D5"/>
    <w:rsid w:val="00C57F64"/>
    <w:rsid w:val="00C605F2"/>
    <w:rsid w:val="00C64B34"/>
    <w:rsid w:val="00C656D4"/>
    <w:rsid w:val="00C66317"/>
    <w:rsid w:val="00C67A5E"/>
    <w:rsid w:val="00C7042A"/>
    <w:rsid w:val="00C7081B"/>
    <w:rsid w:val="00C73819"/>
    <w:rsid w:val="00C73F6E"/>
    <w:rsid w:val="00C8004B"/>
    <w:rsid w:val="00C81041"/>
    <w:rsid w:val="00C8118D"/>
    <w:rsid w:val="00C819E8"/>
    <w:rsid w:val="00C82170"/>
    <w:rsid w:val="00C8247F"/>
    <w:rsid w:val="00C831BE"/>
    <w:rsid w:val="00C838AB"/>
    <w:rsid w:val="00C84635"/>
    <w:rsid w:val="00C85E20"/>
    <w:rsid w:val="00C85FCD"/>
    <w:rsid w:val="00C90993"/>
    <w:rsid w:val="00C94985"/>
    <w:rsid w:val="00C978BD"/>
    <w:rsid w:val="00CA0EB8"/>
    <w:rsid w:val="00CA1840"/>
    <w:rsid w:val="00CA1BDA"/>
    <w:rsid w:val="00CA1C3D"/>
    <w:rsid w:val="00CA2F63"/>
    <w:rsid w:val="00CA3A65"/>
    <w:rsid w:val="00CA4A8B"/>
    <w:rsid w:val="00CA54DC"/>
    <w:rsid w:val="00CA6667"/>
    <w:rsid w:val="00CA6AFC"/>
    <w:rsid w:val="00CB05EA"/>
    <w:rsid w:val="00CB0F04"/>
    <w:rsid w:val="00CB1AD2"/>
    <w:rsid w:val="00CB1E44"/>
    <w:rsid w:val="00CB3284"/>
    <w:rsid w:val="00CB38CC"/>
    <w:rsid w:val="00CB4320"/>
    <w:rsid w:val="00CB4F4D"/>
    <w:rsid w:val="00CB6D49"/>
    <w:rsid w:val="00CB7857"/>
    <w:rsid w:val="00CC32B9"/>
    <w:rsid w:val="00CC39A5"/>
    <w:rsid w:val="00CC4437"/>
    <w:rsid w:val="00CC4FF4"/>
    <w:rsid w:val="00CD1F09"/>
    <w:rsid w:val="00CD1F63"/>
    <w:rsid w:val="00CD2AF9"/>
    <w:rsid w:val="00CD371B"/>
    <w:rsid w:val="00CD435A"/>
    <w:rsid w:val="00CD5001"/>
    <w:rsid w:val="00CD598F"/>
    <w:rsid w:val="00CD5BB9"/>
    <w:rsid w:val="00CD6481"/>
    <w:rsid w:val="00CE02AE"/>
    <w:rsid w:val="00CE06E3"/>
    <w:rsid w:val="00CE0C7C"/>
    <w:rsid w:val="00CE2355"/>
    <w:rsid w:val="00CE26F8"/>
    <w:rsid w:val="00CE36F1"/>
    <w:rsid w:val="00CE3EC4"/>
    <w:rsid w:val="00CE49FF"/>
    <w:rsid w:val="00CE5334"/>
    <w:rsid w:val="00CE6DB9"/>
    <w:rsid w:val="00CF1A5A"/>
    <w:rsid w:val="00CF1A5F"/>
    <w:rsid w:val="00CF2681"/>
    <w:rsid w:val="00CF3B24"/>
    <w:rsid w:val="00CF3C32"/>
    <w:rsid w:val="00CF3FEA"/>
    <w:rsid w:val="00CF6016"/>
    <w:rsid w:val="00CF61E3"/>
    <w:rsid w:val="00CF6B32"/>
    <w:rsid w:val="00CF79A7"/>
    <w:rsid w:val="00CF7DB6"/>
    <w:rsid w:val="00D005BF"/>
    <w:rsid w:val="00D012F7"/>
    <w:rsid w:val="00D01734"/>
    <w:rsid w:val="00D03F1F"/>
    <w:rsid w:val="00D045F2"/>
    <w:rsid w:val="00D06DCF"/>
    <w:rsid w:val="00D0713C"/>
    <w:rsid w:val="00D07948"/>
    <w:rsid w:val="00D079E7"/>
    <w:rsid w:val="00D07BD7"/>
    <w:rsid w:val="00D11438"/>
    <w:rsid w:val="00D11B69"/>
    <w:rsid w:val="00D12E27"/>
    <w:rsid w:val="00D12F1C"/>
    <w:rsid w:val="00D1357A"/>
    <w:rsid w:val="00D14128"/>
    <w:rsid w:val="00D16F85"/>
    <w:rsid w:val="00D17209"/>
    <w:rsid w:val="00D228CD"/>
    <w:rsid w:val="00D23006"/>
    <w:rsid w:val="00D241ED"/>
    <w:rsid w:val="00D24BF0"/>
    <w:rsid w:val="00D24BF9"/>
    <w:rsid w:val="00D24F46"/>
    <w:rsid w:val="00D26ED4"/>
    <w:rsid w:val="00D275BC"/>
    <w:rsid w:val="00D27F72"/>
    <w:rsid w:val="00D34213"/>
    <w:rsid w:val="00D34740"/>
    <w:rsid w:val="00D34B15"/>
    <w:rsid w:val="00D35E28"/>
    <w:rsid w:val="00D37A85"/>
    <w:rsid w:val="00D40BD8"/>
    <w:rsid w:val="00D40F7F"/>
    <w:rsid w:val="00D40F97"/>
    <w:rsid w:val="00D41FA5"/>
    <w:rsid w:val="00D42138"/>
    <w:rsid w:val="00D4227C"/>
    <w:rsid w:val="00D42979"/>
    <w:rsid w:val="00D42CC8"/>
    <w:rsid w:val="00D42DFF"/>
    <w:rsid w:val="00D42F9A"/>
    <w:rsid w:val="00D44270"/>
    <w:rsid w:val="00D442BD"/>
    <w:rsid w:val="00D4563D"/>
    <w:rsid w:val="00D45BD7"/>
    <w:rsid w:val="00D4610F"/>
    <w:rsid w:val="00D46CBA"/>
    <w:rsid w:val="00D473EA"/>
    <w:rsid w:val="00D5087E"/>
    <w:rsid w:val="00D50B5B"/>
    <w:rsid w:val="00D5211C"/>
    <w:rsid w:val="00D53C9C"/>
    <w:rsid w:val="00D549CC"/>
    <w:rsid w:val="00D55551"/>
    <w:rsid w:val="00D55CD6"/>
    <w:rsid w:val="00D55EC6"/>
    <w:rsid w:val="00D56199"/>
    <w:rsid w:val="00D576CF"/>
    <w:rsid w:val="00D600A7"/>
    <w:rsid w:val="00D61587"/>
    <w:rsid w:val="00D6169B"/>
    <w:rsid w:val="00D62296"/>
    <w:rsid w:val="00D626AC"/>
    <w:rsid w:val="00D630C7"/>
    <w:rsid w:val="00D630E6"/>
    <w:rsid w:val="00D63117"/>
    <w:rsid w:val="00D64E99"/>
    <w:rsid w:val="00D6632E"/>
    <w:rsid w:val="00D6796A"/>
    <w:rsid w:val="00D721F9"/>
    <w:rsid w:val="00D734DD"/>
    <w:rsid w:val="00D738A4"/>
    <w:rsid w:val="00D74AD4"/>
    <w:rsid w:val="00D74F5C"/>
    <w:rsid w:val="00D75223"/>
    <w:rsid w:val="00D75279"/>
    <w:rsid w:val="00D775FC"/>
    <w:rsid w:val="00D80782"/>
    <w:rsid w:val="00D81133"/>
    <w:rsid w:val="00D816FE"/>
    <w:rsid w:val="00D818C8"/>
    <w:rsid w:val="00D825E7"/>
    <w:rsid w:val="00D826DD"/>
    <w:rsid w:val="00D828D3"/>
    <w:rsid w:val="00D833A7"/>
    <w:rsid w:val="00D8366A"/>
    <w:rsid w:val="00D83A41"/>
    <w:rsid w:val="00D83BCD"/>
    <w:rsid w:val="00D90E20"/>
    <w:rsid w:val="00D91F7F"/>
    <w:rsid w:val="00D92781"/>
    <w:rsid w:val="00D92849"/>
    <w:rsid w:val="00D93478"/>
    <w:rsid w:val="00D9411F"/>
    <w:rsid w:val="00D94304"/>
    <w:rsid w:val="00D95AC4"/>
    <w:rsid w:val="00D9773C"/>
    <w:rsid w:val="00DA0642"/>
    <w:rsid w:val="00DA0D07"/>
    <w:rsid w:val="00DA11AD"/>
    <w:rsid w:val="00DB21A9"/>
    <w:rsid w:val="00DB3C8E"/>
    <w:rsid w:val="00DC134F"/>
    <w:rsid w:val="00DC1385"/>
    <w:rsid w:val="00DC16AA"/>
    <w:rsid w:val="00DC17B5"/>
    <w:rsid w:val="00DC27BF"/>
    <w:rsid w:val="00DC3933"/>
    <w:rsid w:val="00DC3B8D"/>
    <w:rsid w:val="00DC4F16"/>
    <w:rsid w:val="00DC686D"/>
    <w:rsid w:val="00DD0338"/>
    <w:rsid w:val="00DD04CA"/>
    <w:rsid w:val="00DD1DFA"/>
    <w:rsid w:val="00DD251F"/>
    <w:rsid w:val="00DD46A3"/>
    <w:rsid w:val="00DD4CC7"/>
    <w:rsid w:val="00DD6B04"/>
    <w:rsid w:val="00DD7EEA"/>
    <w:rsid w:val="00DE179D"/>
    <w:rsid w:val="00DE58BD"/>
    <w:rsid w:val="00DE5C6F"/>
    <w:rsid w:val="00DE787A"/>
    <w:rsid w:val="00DE79FA"/>
    <w:rsid w:val="00DE7EA0"/>
    <w:rsid w:val="00DE7F29"/>
    <w:rsid w:val="00DF16FD"/>
    <w:rsid w:val="00DF3236"/>
    <w:rsid w:val="00DF3455"/>
    <w:rsid w:val="00DF41F6"/>
    <w:rsid w:val="00DF4EF8"/>
    <w:rsid w:val="00DF5E08"/>
    <w:rsid w:val="00E00927"/>
    <w:rsid w:val="00E01320"/>
    <w:rsid w:val="00E01F82"/>
    <w:rsid w:val="00E059F8"/>
    <w:rsid w:val="00E05DE9"/>
    <w:rsid w:val="00E070D2"/>
    <w:rsid w:val="00E07530"/>
    <w:rsid w:val="00E077A7"/>
    <w:rsid w:val="00E113D8"/>
    <w:rsid w:val="00E11465"/>
    <w:rsid w:val="00E16405"/>
    <w:rsid w:val="00E16BB8"/>
    <w:rsid w:val="00E16BE6"/>
    <w:rsid w:val="00E1772A"/>
    <w:rsid w:val="00E1797E"/>
    <w:rsid w:val="00E214D0"/>
    <w:rsid w:val="00E22640"/>
    <w:rsid w:val="00E237EB"/>
    <w:rsid w:val="00E23897"/>
    <w:rsid w:val="00E24262"/>
    <w:rsid w:val="00E2726C"/>
    <w:rsid w:val="00E27C97"/>
    <w:rsid w:val="00E27E76"/>
    <w:rsid w:val="00E310A0"/>
    <w:rsid w:val="00E31559"/>
    <w:rsid w:val="00E3167E"/>
    <w:rsid w:val="00E319B8"/>
    <w:rsid w:val="00E321F0"/>
    <w:rsid w:val="00E33A20"/>
    <w:rsid w:val="00E33E19"/>
    <w:rsid w:val="00E345E8"/>
    <w:rsid w:val="00E34601"/>
    <w:rsid w:val="00E34992"/>
    <w:rsid w:val="00E365A5"/>
    <w:rsid w:val="00E36F03"/>
    <w:rsid w:val="00E37783"/>
    <w:rsid w:val="00E377AE"/>
    <w:rsid w:val="00E40B3E"/>
    <w:rsid w:val="00E42A68"/>
    <w:rsid w:val="00E432A9"/>
    <w:rsid w:val="00E438CD"/>
    <w:rsid w:val="00E4475F"/>
    <w:rsid w:val="00E45432"/>
    <w:rsid w:val="00E45471"/>
    <w:rsid w:val="00E46200"/>
    <w:rsid w:val="00E46A6F"/>
    <w:rsid w:val="00E46E4A"/>
    <w:rsid w:val="00E5062A"/>
    <w:rsid w:val="00E50993"/>
    <w:rsid w:val="00E518AC"/>
    <w:rsid w:val="00E52391"/>
    <w:rsid w:val="00E52619"/>
    <w:rsid w:val="00E53CF2"/>
    <w:rsid w:val="00E5465D"/>
    <w:rsid w:val="00E54B86"/>
    <w:rsid w:val="00E567BD"/>
    <w:rsid w:val="00E600A1"/>
    <w:rsid w:val="00E62761"/>
    <w:rsid w:val="00E62CDF"/>
    <w:rsid w:val="00E62FC6"/>
    <w:rsid w:val="00E6495B"/>
    <w:rsid w:val="00E6499B"/>
    <w:rsid w:val="00E64F40"/>
    <w:rsid w:val="00E655D4"/>
    <w:rsid w:val="00E65A40"/>
    <w:rsid w:val="00E65CC1"/>
    <w:rsid w:val="00E6619C"/>
    <w:rsid w:val="00E66722"/>
    <w:rsid w:val="00E66F60"/>
    <w:rsid w:val="00E700E0"/>
    <w:rsid w:val="00E704C1"/>
    <w:rsid w:val="00E704FF"/>
    <w:rsid w:val="00E70E51"/>
    <w:rsid w:val="00E70ED3"/>
    <w:rsid w:val="00E732F4"/>
    <w:rsid w:val="00E7337E"/>
    <w:rsid w:val="00E73447"/>
    <w:rsid w:val="00E76EF2"/>
    <w:rsid w:val="00E80FB5"/>
    <w:rsid w:val="00E82CDD"/>
    <w:rsid w:val="00E83BDD"/>
    <w:rsid w:val="00E83BE9"/>
    <w:rsid w:val="00E84CE5"/>
    <w:rsid w:val="00E851EB"/>
    <w:rsid w:val="00E85B5A"/>
    <w:rsid w:val="00E86F23"/>
    <w:rsid w:val="00E93EC0"/>
    <w:rsid w:val="00E94215"/>
    <w:rsid w:val="00E94663"/>
    <w:rsid w:val="00E949A5"/>
    <w:rsid w:val="00E95563"/>
    <w:rsid w:val="00E95FBD"/>
    <w:rsid w:val="00E961BC"/>
    <w:rsid w:val="00E97B6C"/>
    <w:rsid w:val="00EA2CE7"/>
    <w:rsid w:val="00EA363C"/>
    <w:rsid w:val="00EA5E75"/>
    <w:rsid w:val="00EA7685"/>
    <w:rsid w:val="00EB0EE9"/>
    <w:rsid w:val="00EB1BE3"/>
    <w:rsid w:val="00EB399E"/>
    <w:rsid w:val="00EB3AA2"/>
    <w:rsid w:val="00EB3EC9"/>
    <w:rsid w:val="00EB4B3E"/>
    <w:rsid w:val="00EB4FA5"/>
    <w:rsid w:val="00EB6E17"/>
    <w:rsid w:val="00EB720D"/>
    <w:rsid w:val="00EC0E3C"/>
    <w:rsid w:val="00EC0FB6"/>
    <w:rsid w:val="00EC44A6"/>
    <w:rsid w:val="00EC49CB"/>
    <w:rsid w:val="00EC5066"/>
    <w:rsid w:val="00EC5A7D"/>
    <w:rsid w:val="00EC62CC"/>
    <w:rsid w:val="00EC7304"/>
    <w:rsid w:val="00EC730B"/>
    <w:rsid w:val="00EC7526"/>
    <w:rsid w:val="00EC7552"/>
    <w:rsid w:val="00ED0230"/>
    <w:rsid w:val="00ED13AE"/>
    <w:rsid w:val="00ED44CC"/>
    <w:rsid w:val="00ED54EF"/>
    <w:rsid w:val="00ED5A04"/>
    <w:rsid w:val="00ED5DAD"/>
    <w:rsid w:val="00ED6F32"/>
    <w:rsid w:val="00ED7BA6"/>
    <w:rsid w:val="00EE0978"/>
    <w:rsid w:val="00EE2F96"/>
    <w:rsid w:val="00EE3179"/>
    <w:rsid w:val="00EE4227"/>
    <w:rsid w:val="00EE4363"/>
    <w:rsid w:val="00EE5ABC"/>
    <w:rsid w:val="00EE6629"/>
    <w:rsid w:val="00EE6A39"/>
    <w:rsid w:val="00EF05AF"/>
    <w:rsid w:val="00EF1333"/>
    <w:rsid w:val="00EF26FC"/>
    <w:rsid w:val="00EF63EA"/>
    <w:rsid w:val="00F01151"/>
    <w:rsid w:val="00F01ED6"/>
    <w:rsid w:val="00F02059"/>
    <w:rsid w:val="00F030C9"/>
    <w:rsid w:val="00F0315F"/>
    <w:rsid w:val="00F0480C"/>
    <w:rsid w:val="00F054F7"/>
    <w:rsid w:val="00F05DFC"/>
    <w:rsid w:val="00F0650F"/>
    <w:rsid w:val="00F07F8A"/>
    <w:rsid w:val="00F10922"/>
    <w:rsid w:val="00F109F2"/>
    <w:rsid w:val="00F11374"/>
    <w:rsid w:val="00F135A6"/>
    <w:rsid w:val="00F1417F"/>
    <w:rsid w:val="00F150BE"/>
    <w:rsid w:val="00F1628D"/>
    <w:rsid w:val="00F165D2"/>
    <w:rsid w:val="00F17976"/>
    <w:rsid w:val="00F20263"/>
    <w:rsid w:val="00F20A8C"/>
    <w:rsid w:val="00F218E0"/>
    <w:rsid w:val="00F231C9"/>
    <w:rsid w:val="00F24967"/>
    <w:rsid w:val="00F24B4A"/>
    <w:rsid w:val="00F24EA0"/>
    <w:rsid w:val="00F2627C"/>
    <w:rsid w:val="00F26524"/>
    <w:rsid w:val="00F2735D"/>
    <w:rsid w:val="00F276A8"/>
    <w:rsid w:val="00F27A3D"/>
    <w:rsid w:val="00F27F52"/>
    <w:rsid w:val="00F3121A"/>
    <w:rsid w:val="00F33CBA"/>
    <w:rsid w:val="00F3534F"/>
    <w:rsid w:val="00F371DF"/>
    <w:rsid w:val="00F378C2"/>
    <w:rsid w:val="00F400DB"/>
    <w:rsid w:val="00F401AA"/>
    <w:rsid w:val="00F40495"/>
    <w:rsid w:val="00F40930"/>
    <w:rsid w:val="00F4175B"/>
    <w:rsid w:val="00F44219"/>
    <w:rsid w:val="00F4487A"/>
    <w:rsid w:val="00F4645D"/>
    <w:rsid w:val="00F504BB"/>
    <w:rsid w:val="00F51AA3"/>
    <w:rsid w:val="00F51AC0"/>
    <w:rsid w:val="00F52974"/>
    <w:rsid w:val="00F53DFA"/>
    <w:rsid w:val="00F5433A"/>
    <w:rsid w:val="00F54F06"/>
    <w:rsid w:val="00F558F7"/>
    <w:rsid w:val="00F55C34"/>
    <w:rsid w:val="00F56D10"/>
    <w:rsid w:val="00F630FF"/>
    <w:rsid w:val="00F638C8"/>
    <w:rsid w:val="00F63F31"/>
    <w:rsid w:val="00F64483"/>
    <w:rsid w:val="00F6537B"/>
    <w:rsid w:val="00F65493"/>
    <w:rsid w:val="00F66452"/>
    <w:rsid w:val="00F705F1"/>
    <w:rsid w:val="00F71AA0"/>
    <w:rsid w:val="00F724AB"/>
    <w:rsid w:val="00F72C9C"/>
    <w:rsid w:val="00F73798"/>
    <w:rsid w:val="00F7532E"/>
    <w:rsid w:val="00F76437"/>
    <w:rsid w:val="00F80080"/>
    <w:rsid w:val="00F80A8E"/>
    <w:rsid w:val="00F81AC1"/>
    <w:rsid w:val="00F83921"/>
    <w:rsid w:val="00F84002"/>
    <w:rsid w:val="00F84429"/>
    <w:rsid w:val="00F92955"/>
    <w:rsid w:val="00F92D10"/>
    <w:rsid w:val="00F93694"/>
    <w:rsid w:val="00F94269"/>
    <w:rsid w:val="00F9458C"/>
    <w:rsid w:val="00F9554E"/>
    <w:rsid w:val="00F95642"/>
    <w:rsid w:val="00F95B9F"/>
    <w:rsid w:val="00F97A90"/>
    <w:rsid w:val="00FA092D"/>
    <w:rsid w:val="00FA0FFD"/>
    <w:rsid w:val="00FA14CE"/>
    <w:rsid w:val="00FA2115"/>
    <w:rsid w:val="00FA32CB"/>
    <w:rsid w:val="00FA5FEC"/>
    <w:rsid w:val="00FA6F3E"/>
    <w:rsid w:val="00FB0374"/>
    <w:rsid w:val="00FB1F8E"/>
    <w:rsid w:val="00FB2E8E"/>
    <w:rsid w:val="00FB4BD4"/>
    <w:rsid w:val="00FB546F"/>
    <w:rsid w:val="00FB5DD0"/>
    <w:rsid w:val="00FB5FF5"/>
    <w:rsid w:val="00FB6724"/>
    <w:rsid w:val="00FC0D6D"/>
    <w:rsid w:val="00FC16DC"/>
    <w:rsid w:val="00FC1BC6"/>
    <w:rsid w:val="00FC2354"/>
    <w:rsid w:val="00FC2BDD"/>
    <w:rsid w:val="00FC3097"/>
    <w:rsid w:val="00FC30EC"/>
    <w:rsid w:val="00FC4A68"/>
    <w:rsid w:val="00FC4D05"/>
    <w:rsid w:val="00FC666F"/>
    <w:rsid w:val="00FC7267"/>
    <w:rsid w:val="00FD07E0"/>
    <w:rsid w:val="00FD10AA"/>
    <w:rsid w:val="00FD26C8"/>
    <w:rsid w:val="00FD571F"/>
    <w:rsid w:val="00FD7607"/>
    <w:rsid w:val="00FE0D68"/>
    <w:rsid w:val="00FE125D"/>
    <w:rsid w:val="00FE252E"/>
    <w:rsid w:val="00FE5613"/>
    <w:rsid w:val="00FE5723"/>
    <w:rsid w:val="00FE5CE6"/>
    <w:rsid w:val="00FE6EF4"/>
    <w:rsid w:val="00FF0743"/>
    <w:rsid w:val="00FF0760"/>
    <w:rsid w:val="00FF15C0"/>
    <w:rsid w:val="00FF257D"/>
    <w:rsid w:val="00FF2A9B"/>
    <w:rsid w:val="00FF2CE8"/>
    <w:rsid w:val="00FF32BA"/>
    <w:rsid w:val="00FF4005"/>
    <w:rsid w:val="00FF5D5D"/>
    <w:rsid w:val="00FF699A"/>
    <w:rsid w:val="00FF7585"/>
    <w:rsid w:val="01EB2488"/>
    <w:rsid w:val="031B4AC8"/>
    <w:rsid w:val="04F213D6"/>
    <w:rsid w:val="052C3E6C"/>
    <w:rsid w:val="08E64EDB"/>
    <w:rsid w:val="0C300C4E"/>
    <w:rsid w:val="11911151"/>
    <w:rsid w:val="1498215E"/>
    <w:rsid w:val="1ED36A84"/>
    <w:rsid w:val="1F190554"/>
    <w:rsid w:val="1F5162AE"/>
    <w:rsid w:val="1FD55A5C"/>
    <w:rsid w:val="236C49D9"/>
    <w:rsid w:val="258B7426"/>
    <w:rsid w:val="267C4F33"/>
    <w:rsid w:val="26D712AB"/>
    <w:rsid w:val="2FE70829"/>
    <w:rsid w:val="35E1491D"/>
    <w:rsid w:val="360B0D63"/>
    <w:rsid w:val="36D218B3"/>
    <w:rsid w:val="3A3F6EDA"/>
    <w:rsid w:val="3C9709BF"/>
    <w:rsid w:val="3D191C4E"/>
    <w:rsid w:val="4125747F"/>
    <w:rsid w:val="424A3465"/>
    <w:rsid w:val="4B1A28A4"/>
    <w:rsid w:val="50774392"/>
    <w:rsid w:val="581E5446"/>
    <w:rsid w:val="5AA232FE"/>
    <w:rsid w:val="5B130974"/>
    <w:rsid w:val="5B57730D"/>
    <w:rsid w:val="63D37B6A"/>
    <w:rsid w:val="6479032E"/>
    <w:rsid w:val="6DBB5EE6"/>
    <w:rsid w:val="6E3C30EB"/>
    <w:rsid w:val="713E6586"/>
    <w:rsid w:val="751A21AE"/>
    <w:rsid w:val="7EE804E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afterAutospacing="0"/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paragraph" w:styleId="2">
    <w:name w:val="heading 1"/>
    <w:basedOn w:val="1"/>
    <w:next w:val="1"/>
    <w:link w:val="20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</w:rPr>
  </w:style>
  <w:style w:type="paragraph" w:styleId="3">
    <w:name w:val="heading 3"/>
    <w:basedOn w:val="1"/>
    <w:next w:val="1"/>
    <w:link w:val="15"/>
    <w:qFormat/>
    <w:uiPriority w:val="0"/>
    <w:pPr>
      <w:keepNext/>
      <w:widowControl w:val="0"/>
      <w:autoSpaceDE w:val="0"/>
      <w:autoSpaceDN w:val="0"/>
      <w:adjustRightInd w:val="0"/>
      <w:outlineLvl w:val="2"/>
    </w:pPr>
    <w:rPr>
      <w:color w:val="000000"/>
      <w:sz w:val="28"/>
      <w:szCs w:val="18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Emphasis"/>
    <w:qFormat/>
    <w:uiPriority w:val="20"/>
    <w:rPr>
      <w:i/>
      <w:iCs/>
    </w:rPr>
  </w:style>
  <w:style w:type="character" w:styleId="7">
    <w:name w:val="Hyperlink"/>
    <w:unhideWhenUsed/>
    <w:qFormat/>
    <w:uiPriority w:val="0"/>
    <w:rPr>
      <w:color w:val="0000FF"/>
      <w:u w:val="single"/>
    </w:rPr>
  </w:style>
  <w:style w:type="paragraph" w:styleId="8">
    <w:name w:val="Balloon Text"/>
    <w:basedOn w:val="1"/>
    <w:link w:val="14"/>
    <w:semiHidden/>
    <w:unhideWhenUsed/>
    <w:qFormat/>
    <w:uiPriority w:val="99"/>
    <w:rPr>
      <w:rFonts w:ascii="Tahoma" w:hAnsi="Tahoma" w:cs="Tahoma"/>
      <w:sz w:val="16"/>
      <w:szCs w:val="16"/>
    </w:rPr>
  </w:style>
  <w:style w:type="paragraph" w:styleId="9">
    <w:name w:val="Plain Text"/>
    <w:basedOn w:val="1"/>
    <w:link w:val="26"/>
    <w:qFormat/>
    <w:uiPriority w:val="0"/>
    <w:rPr>
      <w:rFonts w:ascii="Courier New" w:hAnsi="Courier New" w:cs="Courier New"/>
      <w:sz w:val="20"/>
      <w:szCs w:val="20"/>
    </w:rPr>
  </w:style>
  <w:style w:type="paragraph" w:styleId="10">
    <w:name w:val="header"/>
    <w:basedOn w:val="1"/>
    <w:link w:val="17"/>
    <w:qFormat/>
    <w:uiPriority w:val="0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11">
    <w:name w:val="Body Text"/>
    <w:basedOn w:val="1"/>
    <w:link w:val="31"/>
    <w:qFormat/>
    <w:uiPriority w:val="0"/>
    <w:pPr>
      <w:spacing w:after="120"/>
    </w:pPr>
    <w:rPr>
      <w:sz w:val="20"/>
      <w:szCs w:val="20"/>
    </w:rPr>
  </w:style>
  <w:style w:type="paragraph" w:styleId="12">
    <w:name w:val="footer"/>
    <w:basedOn w:val="1"/>
    <w:link w:val="18"/>
    <w:unhideWhenUsed/>
    <w:qFormat/>
    <w:uiPriority w:val="99"/>
    <w:pPr>
      <w:tabs>
        <w:tab w:val="center" w:pos="4677"/>
        <w:tab w:val="right" w:pos="9355"/>
      </w:tabs>
    </w:pPr>
  </w:style>
  <w:style w:type="paragraph" w:styleId="13">
    <w:name w:val="Normal (Web)"/>
    <w:basedOn w:val="1"/>
    <w:qFormat/>
    <w:uiPriority w:val="99"/>
  </w:style>
  <w:style w:type="character" w:customStyle="1" w:styleId="14">
    <w:name w:val="Текст выноски Знак"/>
    <w:basedOn w:val="4"/>
    <w:link w:val="8"/>
    <w:semiHidden/>
    <w:qFormat/>
    <w:uiPriority w:val="99"/>
    <w:rPr>
      <w:rFonts w:ascii="Tahoma" w:hAnsi="Tahoma" w:eastAsia="Times New Roman" w:cs="Tahoma"/>
      <w:sz w:val="16"/>
      <w:szCs w:val="16"/>
      <w:lang w:eastAsia="ru-RU"/>
    </w:rPr>
  </w:style>
  <w:style w:type="character" w:customStyle="1" w:styleId="15">
    <w:name w:val="Заголовок 3 Знак"/>
    <w:basedOn w:val="4"/>
    <w:link w:val="3"/>
    <w:qFormat/>
    <w:uiPriority w:val="0"/>
    <w:rPr>
      <w:rFonts w:ascii="Times New Roman" w:hAnsi="Times New Roman" w:eastAsia="Times New Roman" w:cs="Times New Roman"/>
      <w:color w:val="000000"/>
      <w:sz w:val="28"/>
      <w:szCs w:val="18"/>
      <w:lang w:eastAsia="ru-RU"/>
    </w:rPr>
  </w:style>
  <w:style w:type="paragraph" w:styleId="16">
    <w:name w:val="List Paragraph"/>
    <w:basedOn w:val="1"/>
    <w:qFormat/>
    <w:uiPriority w:val="34"/>
    <w:pPr>
      <w:ind w:left="720"/>
      <w:contextualSpacing/>
    </w:pPr>
  </w:style>
  <w:style w:type="character" w:customStyle="1" w:styleId="17">
    <w:name w:val="Верхний колонтитул Знак"/>
    <w:basedOn w:val="4"/>
    <w:link w:val="10"/>
    <w:qFormat/>
    <w:uiPriority w:val="0"/>
    <w:rPr>
      <w:rFonts w:ascii="Times New Roman" w:hAnsi="Times New Roman" w:eastAsia="Times New Roman" w:cs="Times New Roman"/>
      <w:sz w:val="20"/>
      <w:szCs w:val="20"/>
    </w:rPr>
  </w:style>
  <w:style w:type="character" w:customStyle="1" w:styleId="18">
    <w:name w:val="Нижний колонтитул Знак"/>
    <w:basedOn w:val="4"/>
    <w:link w:val="12"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9">
    <w:name w:val="No Spacing"/>
    <w:qFormat/>
    <w:uiPriority w:val="1"/>
    <w:pPr>
      <w:spacing w:after="0" w:afterAutospacing="0"/>
      <w:jc w:val="left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customStyle="1" w:styleId="20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66091" w:themeColor="accent1" w:themeShade="BF"/>
      <w:sz w:val="28"/>
      <w:szCs w:val="28"/>
      <w:lang w:eastAsia="ru-RU"/>
    </w:rPr>
  </w:style>
  <w:style w:type="paragraph" w:customStyle="1" w:styleId="21">
    <w:name w:val="ConsPlusNormal"/>
    <w:link w:val="23"/>
    <w:qFormat/>
    <w:uiPriority w:val="0"/>
    <w:pPr>
      <w:widowControl w:val="0"/>
      <w:autoSpaceDE w:val="0"/>
      <w:autoSpaceDN w:val="0"/>
      <w:adjustRightInd w:val="0"/>
      <w:spacing w:after="0" w:afterAutospacing="0"/>
      <w:ind w:firstLine="720"/>
      <w:jc w:val="left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22">
    <w:name w:val="ConsNonformat"/>
    <w:qFormat/>
    <w:uiPriority w:val="0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hAnsi="Courier New" w:eastAsia="Times New Roman" w:cs="Courier New"/>
      <w:sz w:val="24"/>
      <w:szCs w:val="24"/>
      <w:lang w:val="ru-RU" w:eastAsia="ru-RU" w:bidi="ar-SA"/>
    </w:rPr>
  </w:style>
  <w:style w:type="character" w:customStyle="1" w:styleId="23">
    <w:name w:val="ConsPlusNormal Знак"/>
    <w:link w:val="21"/>
    <w:qFormat/>
    <w:locked/>
    <w:uiPriority w:val="0"/>
    <w:rPr>
      <w:rFonts w:ascii="Arial" w:hAnsi="Arial" w:eastAsia="Times New Roman" w:cs="Arial"/>
      <w:sz w:val="20"/>
      <w:szCs w:val="20"/>
      <w:lang w:eastAsia="ru-RU"/>
    </w:rPr>
  </w:style>
  <w:style w:type="paragraph" w:customStyle="1" w:styleId="24">
    <w:name w:val="ConsPlusNonformat"/>
    <w:qFormat/>
    <w:uiPriority w:val="0"/>
    <w:pPr>
      <w:widowControl w:val="0"/>
      <w:autoSpaceDE w:val="0"/>
      <w:autoSpaceDN w:val="0"/>
      <w:adjustRightInd w:val="0"/>
      <w:spacing w:after="0" w:afterAutospacing="0"/>
      <w:jc w:val="left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25">
    <w:name w:val="ConsNormal"/>
    <w:qFormat/>
    <w:uiPriority w:val="0"/>
    <w:pPr>
      <w:widowControl w:val="0"/>
      <w:spacing w:after="0" w:afterAutospacing="0"/>
      <w:ind w:firstLine="720"/>
      <w:jc w:val="left"/>
    </w:pPr>
    <w:rPr>
      <w:rFonts w:ascii="Arial" w:hAnsi="Arial" w:eastAsia="Times New Roman" w:cs="Times New Roman"/>
      <w:snapToGrid w:val="0"/>
      <w:sz w:val="20"/>
      <w:szCs w:val="20"/>
      <w:lang w:val="ru-RU" w:eastAsia="ru-RU" w:bidi="ar-SA"/>
    </w:rPr>
  </w:style>
  <w:style w:type="character" w:customStyle="1" w:styleId="26">
    <w:name w:val="Текст Знак"/>
    <w:basedOn w:val="4"/>
    <w:link w:val="9"/>
    <w:qFormat/>
    <w:uiPriority w:val="0"/>
    <w:rPr>
      <w:rFonts w:ascii="Courier New" w:hAnsi="Courier New" w:eastAsia="Times New Roman" w:cs="Courier New"/>
      <w:sz w:val="20"/>
      <w:szCs w:val="20"/>
      <w:lang w:eastAsia="ru-RU"/>
    </w:rPr>
  </w:style>
  <w:style w:type="character" w:customStyle="1" w:styleId="27">
    <w:name w:val="WW8Num5z2"/>
    <w:qFormat/>
    <w:uiPriority w:val="0"/>
    <w:rPr>
      <w:rFonts w:ascii="Wingdings" w:hAnsi="Wingdings" w:cs="Wingdings"/>
    </w:rPr>
  </w:style>
  <w:style w:type="character" w:customStyle="1" w:styleId="28">
    <w:name w:val="apple-style-span"/>
    <w:basedOn w:val="4"/>
    <w:qFormat/>
    <w:uiPriority w:val="0"/>
  </w:style>
  <w:style w:type="paragraph" w:customStyle="1" w:styleId="29">
    <w:name w:val="formattext topleveltext"/>
    <w:basedOn w:val="1"/>
    <w:qFormat/>
    <w:uiPriority w:val="0"/>
    <w:pPr>
      <w:spacing w:before="100" w:beforeAutospacing="1" w:after="100" w:afterAutospacing="1"/>
    </w:pPr>
  </w:style>
  <w:style w:type="character" w:customStyle="1" w:styleId="30">
    <w:name w:val="layout"/>
    <w:basedOn w:val="4"/>
    <w:qFormat/>
    <w:uiPriority w:val="0"/>
  </w:style>
  <w:style w:type="character" w:customStyle="1" w:styleId="31">
    <w:name w:val="Основной текст Знак"/>
    <w:basedOn w:val="4"/>
    <w:link w:val="11"/>
    <w:qFormat/>
    <w:uiPriority w:val="0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customStyle="1" w:styleId="32">
    <w:name w:val="Default"/>
    <w:qFormat/>
    <w:uiPriority w:val="0"/>
    <w:pPr>
      <w:autoSpaceDE w:val="0"/>
      <w:autoSpaceDN w:val="0"/>
      <w:adjustRightInd w:val="0"/>
      <w:spacing w:after="0" w:afterAutospacing="0"/>
      <w:jc w:val="left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33">
    <w:name w:val="Неразрешенное упоминание1"/>
    <w:basedOn w:val="4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34">
    <w:name w:val="Unresolved Mention"/>
    <w:basedOn w:val="4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15CD2-6DBB-4C12-9246-85EAC2E8031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7</Pages>
  <Words>8532</Words>
  <Characters>48633</Characters>
  <Lines>405</Lines>
  <Paragraphs>114</Paragraphs>
  <TotalTime>15</TotalTime>
  <ScaleCrop>false</ScaleCrop>
  <LinksUpToDate>false</LinksUpToDate>
  <CharactersWithSpaces>57051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2018-10-17T08:56:00Z</dcterms:created>
  <dc:creator>Галина</dc:creator>
  <cp:lastModifiedBy>User17</cp:lastModifiedBy>
  <cp:lastPrinted>2021-06-06T14:43:00Z</cp:lastPrinted>
  <dcterms:modified xsi:type="dcterms:W3CDTF">2025-07-30T09:17:36Z</dcterms:modified>
  <cp:revision>2051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94963B2266694EB197EAE0324C3450F1_12</vt:lpwstr>
  </property>
</Properties>
</file>